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b/>
          <w:color w:val="767171"/>
          <w:sz w:val="26"/>
          <w:szCs w:val="26"/>
          <w:lang w:val="es-ES" w:eastAsia="es-ES"/>
        </w:rPr>
        <w:t xml:space="preserve">León, Guanajuato, a 7 siete de diciembre del año 2017 dos mil diecisiete. </w:t>
      </w:r>
    </w:p>
    <w:p w:rsidR="00DC1512" w:rsidRPr="00DC1512" w:rsidRDefault="00DC1512" w:rsidP="00DC1512">
      <w:pPr>
        <w:spacing w:after="0" w:line="240" w:lineRule="auto"/>
        <w:ind w:firstLine="708"/>
        <w:jc w:val="both"/>
        <w:rPr>
          <w:rFonts w:ascii="Calibri" w:eastAsia="Calibri" w:hAnsi="Calibri" w:cs="Calibr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b/>
          <w:bCs/>
          <w:i/>
          <w:iCs/>
          <w:color w:val="767171"/>
          <w:sz w:val="26"/>
          <w:szCs w:val="26"/>
          <w:lang w:val="es-ES" w:eastAsia="es-ES"/>
        </w:rPr>
        <w:t>V I S T O S</w:t>
      </w:r>
      <w:r w:rsidRPr="00DC1512">
        <w:rPr>
          <w:rFonts w:ascii="Calibri" w:eastAsia="Calibri" w:hAnsi="Calibri" w:cs="Calibri"/>
          <w:bCs/>
          <w:iCs/>
          <w:color w:val="767171"/>
          <w:sz w:val="26"/>
          <w:szCs w:val="26"/>
          <w:lang w:val="es-ES" w:eastAsia="es-ES"/>
        </w:rPr>
        <w:t xml:space="preserve">, </w:t>
      </w:r>
      <w:r w:rsidRPr="00DC1512">
        <w:rPr>
          <w:rFonts w:ascii="Calibri" w:eastAsia="Calibri" w:hAnsi="Calibri" w:cs="Calibri"/>
          <w:bCs/>
          <w:iCs/>
          <w:color w:val="767171"/>
          <w:sz w:val="26"/>
          <w:szCs w:val="26"/>
          <w:lang w:eastAsia="es-ES"/>
        </w:rPr>
        <w:t>para dictar sentencia definitiva,</w:t>
      </w:r>
      <w:r w:rsidRPr="00DC1512">
        <w:rPr>
          <w:rFonts w:ascii="Calibri" w:eastAsia="Calibri" w:hAnsi="Calibri" w:cs="Calibri"/>
          <w:color w:val="767171"/>
          <w:sz w:val="26"/>
          <w:szCs w:val="26"/>
          <w:lang w:eastAsia="es-ES"/>
        </w:rPr>
        <w:t xml:space="preserve"> los autos del proceso administrativo identificado con el número </w:t>
      </w:r>
      <w:r w:rsidRPr="00DC1512">
        <w:rPr>
          <w:rFonts w:ascii="Calibri" w:eastAsia="Calibri" w:hAnsi="Calibri" w:cs="Calibri"/>
          <w:b/>
          <w:color w:val="767171"/>
          <w:sz w:val="26"/>
          <w:szCs w:val="26"/>
          <w:lang w:eastAsia="es-ES"/>
        </w:rPr>
        <w:t>0492</w:t>
      </w:r>
      <w:r w:rsidRPr="00DC1512">
        <w:rPr>
          <w:rFonts w:ascii="Calibri" w:eastAsia="Calibri" w:hAnsi="Calibri" w:cs="Calibri"/>
          <w:b/>
          <w:bCs/>
          <w:iCs/>
          <w:color w:val="767171"/>
          <w:sz w:val="26"/>
          <w:szCs w:val="26"/>
          <w:lang w:eastAsia="es-ES"/>
        </w:rPr>
        <w:t>/2doJAM2017</w:t>
      </w:r>
      <w:r w:rsidRPr="00DC1512">
        <w:rPr>
          <w:rFonts w:ascii="Calibri" w:eastAsia="Calibri" w:hAnsi="Calibri" w:cs="Calibri"/>
          <w:b/>
          <w:iCs/>
          <w:color w:val="767171"/>
          <w:sz w:val="26"/>
          <w:szCs w:val="26"/>
          <w:lang w:eastAsia="es-ES"/>
        </w:rPr>
        <w:t>-JN</w:t>
      </w:r>
      <w:r w:rsidRPr="00DC1512">
        <w:rPr>
          <w:rFonts w:ascii="Calibri" w:eastAsia="Calibri" w:hAnsi="Calibri" w:cs="Calibri"/>
          <w:color w:val="767171"/>
          <w:sz w:val="26"/>
          <w:szCs w:val="26"/>
          <w:lang w:eastAsia="es-ES"/>
        </w:rPr>
        <w:t xml:space="preserve">, promovido por el ciudadano </w:t>
      </w:r>
      <w:r w:rsidRPr="00DC1512">
        <w:rPr>
          <w:rFonts w:ascii="Calibri" w:eastAsia="Calibri" w:hAnsi="Calibri" w:cs="Calibri"/>
          <w:b/>
          <w:color w:val="767171"/>
          <w:sz w:val="26"/>
          <w:szCs w:val="26"/>
          <w:lang w:eastAsia="es-ES"/>
        </w:rPr>
        <w:t>*****</w:t>
      </w:r>
      <w:r w:rsidRPr="00DC1512">
        <w:rPr>
          <w:rFonts w:ascii="Calibri" w:eastAsia="Calibri" w:hAnsi="Calibri" w:cs="Calibri"/>
          <w:bCs/>
          <w:iCs/>
          <w:color w:val="767171"/>
          <w:sz w:val="26"/>
          <w:szCs w:val="26"/>
          <w:lang w:eastAsia="es-ES"/>
        </w:rPr>
        <w:t>;</w:t>
      </w:r>
      <w:r w:rsidRPr="00DC1512">
        <w:rPr>
          <w:rFonts w:ascii="Calibri" w:eastAsia="Calibri" w:hAnsi="Calibri" w:cs="Calibri"/>
          <w:color w:val="767171"/>
          <w:sz w:val="26"/>
          <w:szCs w:val="26"/>
          <w:lang w:eastAsia="es-ES"/>
        </w:rPr>
        <w:t xml:space="preserve"> y,. . . . . . . . . . . . . . . . . . . . . . . . . . </w:t>
      </w:r>
    </w:p>
    <w:p w:rsidR="00DC1512" w:rsidRPr="00DC1512" w:rsidRDefault="00DC1512" w:rsidP="00DC1512">
      <w:pPr>
        <w:spacing w:after="0" w:line="240" w:lineRule="auto"/>
        <w:jc w:val="both"/>
        <w:rPr>
          <w:rFonts w:ascii="Calibri" w:eastAsia="Calibri" w:hAnsi="Calibri" w:cs="Calibri"/>
          <w:color w:val="767171"/>
          <w:sz w:val="20"/>
          <w:szCs w:val="20"/>
          <w:lang w:eastAsia="es-ES"/>
        </w:rPr>
      </w:pPr>
    </w:p>
    <w:p w:rsidR="00DC1512" w:rsidRPr="00DC1512" w:rsidRDefault="00DC1512" w:rsidP="00DC1512">
      <w:pPr>
        <w:spacing w:after="0" w:line="240" w:lineRule="auto"/>
        <w:jc w:val="both"/>
        <w:rPr>
          <w:rFonts w:ascii="Calibri" w:eastAsia="Calibri" w:hAnsi="Calibri" w:cs="Calibri"/>
          <w:color w:val="767171"/>
          <w:sz w:val="20"/>
          <w:szCs w:val="20"/>
          <w:lang w:eastAsia="es-ES"/>
        </w:rPr>
      </w:pPr>
    </w:p>
    <w:p w:rsidR="00DC1512" w:rsidRPr="00DC1512" w:rsidRDefault="00DC1512" w:rsidP="00DC1512">
      <w:pPr>
        <w:spacing w:after="0" w:line="240" w:lineRule="auto"/>
        <w:ind w:firstLine="708"/>
        <w:jc w:val="center"/>
        <w:rPr>
          <w:rFonts w:ascii="Calibri" w:eastAsia="Calibri" w:hAnsi="Calibri" w:cs="Calibri"/>
          <w:b/>
          <w:bCs/>
          <w:i/>
          <w:iCs/>
          <w:color w:val="767171"/>
          <w:sz w:val="26"/>
          <w:szCs w:val="26"/>
          <w:lang w:eastAsia="es-ES"/>
        </w:rPr>
      </w:pPr>
      <w:r w:rsidRPr="00DC1512">
        <w:rPr>
          <w:rFonts w:ascii="Calibri" w:eastAsia="Calibri" w:hAnsi="Calibri" w:cs="Calibri"/>
          <w:b/>
          <w:bCs/>
          <w:i/>
          <w:iCs/>
          <w:color w:val="767171"/>
          <w:sz w:val="26"/>
          <w:szCs w:val="26"/>
          <w:lang w:eastAsia="es-ES"/>
        </w:rPr>
        <w:t xml:space="preserve">C O N S I D E R A N D </w:t>
      </w:r>
      <w:proofErr w:type="gramStart"/>
      <w:r w:rsidRPr="00DC1512">
        <w:rPr>
          <w:rFonts w:ascii="Calibri" w:eastAsia="Calibri" w:hAnsi="Calibri" w:cs="Calibri"/>
          <w:b/>
          <w:bCs/>
          <w:i/>
          <w:iCs/>
          <w:color w:val="767171"/>
          <w:sz w:val="26"/>
          <w:szCs w:val="26"/>
          <w:lang w:eastAsia="es-ES"/>
        </w:rPr>
        <w:t>O :</w:t>
      </w:r>
      <w:proofErr w:type="gramEnd"/>
    </w:p>
    <w:p w:rsidR="00DC1512" w:rsidRPr="00DC1512" w:rsidRDefault="00DC1512" w:rsidP="00DC1512">
      <w:pPr>
        <w:spacing w:after="0" w:line="240" w:lineRule="auto"/>
        <w:ind w:firstLine="708"/>
        <w:jc w:val="center"/>
        <w:rPr>
          <w:rFonts w:ascii="Calibri" w:eastAsia="Calibri" w:hAnsi="Calibri" w:cs="Calibri"/>
          <w:b/>
          <w:bCs/>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Calibri"/>
          <w:b/>
          <w:bCs/>
          <w:i/>
          <w:iCs/>
          <w:color w:val="AEAAAA"/>
          <w:sz w:val="20"/>
          <w:szCs w:val="20"/>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b/>
          <w:bCs/>
          <w:i/>
          <w:iCs/>
          <w:color w:val="767171"/>
          <w:sz w:val="26"/>
          <w:szCs w:val="26"/>
          <w:lang w:eastAsia="es-ES"/>
        </w:rPr>
        <w:t>SEGUNDO</w:t>
      </w:r>
      <w:r w:rsidRPr="00DC1512">
        <w:rPr>
          <w:rFonts w:ascii="Calibri" w:eastAsia="Calibri" w:hAnsi="Calibri" w:cs="Calibri"/>
          <w:b/>
          <w:bCs/>
          <w:color w:val="767171"/>
          <w:sz w:val="26"/>
          <w:szCs w:val="26"/>
          <w:lang w:eastAsia="es-ES"/>
        </w:rPr>
        <w:t xml:space="preserve">.- </w:t>
      </w:r>
      <w:r w:rsidRPr="00DC1512">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sabedor de la emisión del acta de infracción, lo que fue el día 21 veintiuno de marzo del año 2017 dos mil diecisiete, sin que de las constancias de la presente causa administrativa se desprenda lo contrario. . . . . . . . . . . . . . . . . . . . . . . . . . . . . . . . . . . </w:t>
      </w:r>
    </w:p>
    <w:p w:rsidR="00DC1512" w:rsidRPr="00DC1512" w:rsidRDefault="00DC1512" w:rsidP="00DC1512">
      <w:pPr>
        <w:spacing w:after="0" w:line="240" w:lineRule="auto"/>
        <w:jc w:val="both"/>
        <w:rPr>
          <w:rFonts w:ascii="Calibri" w:eastAsia="Calibri" w:hAnsi="Calibri" w:cs="Calibri"/>
          <w:b/>
          <w:i/>
          <w:iCs/>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b/>
          <w:i/>
          <w:iCs/>
          <w:color w:val="767171"/>
          <w:sz w:val="26"/>
          <w:szCs w:val="26"/>
          <w:lang w:val="es-ES" w:eastAsia="es-ES"/>
        </w:rPr>
        <w:t xml:space="preserve">TERCERO.- </w:t>
      </w:r>
      <w:r w:rsidRPr="00DC1512">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T-5582421 (T guion cinco-cinco-ocho-dos-cuatro-dos-uno), de fecha 21 veintiuno de marzo del año 2017 dos mil diecisiete; documento que en original, admitido como prueba al actor, obra en el secreto de este Juzgado (visible en copia certificada, a fojas 6 seis), y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w:t>
      </w:r>
    </w:p>
    <w:p w:rsidR="00DC1512" w:rsidRPr="00DC1512" w:rsidRDefault="00DC1512" w:rsidP="00DC1512">
      <w:pPr>
        <w:spacing w:after="0" w:line="240" w:lineRule="auto"/>
        <w:ind w:firstLine="708"/>
        <w:jc w:val="right"/>
        <w:rPr>
          <w:rFonts w:ascii="Calibri" w:eastAsia="Calibri" w:hAnsi="Calibri" w:cs="Calibri"/>
          <w:b/>
          <w:color w:val="767171"/>
          <w:sz w:val="26"/>
          <w:szCs w:val="26"/>
          <w:lang w:val="es-ES" w:eastAsia="es-ES"/>
        </w:rPr>
      </w:pPr>
      <w:r w:rsidRPr="00DC1512">
        <w:rPr>
          <w:rFonts w:ascii="Calibri" w:eastAsia="Calibri" w:hAnsi="Calibri" w:cs="Calibri"/>
          <w:b/>
          <w:color w:val="767171"/>
          <w:sz w:val="26"/>
          <w:szCs w:val="26"/>
          <w:lang w:val="es-ES" w:eastAsia="es-ES"/>
        </w:rPr>
        <w:t xml:space="preserve">Expediente número 492/2do JAM/2017-JN </w:t>
      </w:r>
    </w:p>
    <w:p w:rsidR="00DC1512" w:rsidRPr="00DC1512" w:rsidRDefault="00DC1512" w:rsidP="00DC1512">
      <w:pPr>
        <w:spacing w:after="0" w:line="240" w:lineRule="auto"/>
        <w:ind w:firstLine="708"/>
        <w:jc w:val="both"/>
        <w:rPr>
          <w:rFonts w:ascii="Calibri" w:eastAsia="Calibri" w:hAnsi="Calibri" w:cs="Calibri"/>
          <w:color w:val="767171"/>
          <w:sz w:val="20"/>
          <w:szCs w:val="20"/>
          <w:lang w:val="es-ES" w:eastAsia="es-ES"/>
        </w:rPr>
      </w:pPr>
    </w:p>
    <w:p w:rsidR="00DC1512" w:rsidRPr="00DC1512" w:rsidRDefault="00DC1512" w:rsidP="00DC1512">
      <w:pPr>
        <w:spacing w:after="0" w:line="240" w:lineRule="auto"/>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contestación de demanda, aceptó de manera libre, expresa y sin coacción alguna, que sí elaboró el acta de infracción que se combate; lo que, sin duda, constituye una </w:t>
      </w:r>
      <w:r w:rsidRPr="00DC1512">
        <w:rPr>
          <w:rFonts w:ascii="Calibri" w:eastAsia="Calibri" w:hAnsi="Calibri" w:cs="Calibri"/>
          <w:b/>
          <w:color w:val="767171"/>
          <w:sz w:val="26"/>
          <w:szCs w:val="26"/>
          <w:lang w:val="es-ES" w:eastAsia="es-ES"/>
        </w:rPr>
        <w:t>confesión expresa</w:t>
      </w:r>
      <w:r w:rsidRPr="00DC1512">
        <w:rPr>
          <w:rFonts w:ascii="Calibri" w:eastAsia="Calibri"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w:t>
      </w:r>
    </w:p>
    <w:p w:rsidR="00DC1512" w:rsidRPr="00DC1512" w:rsidRDefault="00DC1512" w:rsidP="00DC1512">
      <w:pPr>
        <w:spacing w:after="0" w:line="240" w:lineRule="auto"/>
        <w:ind w:firstLine="708"/>
        <w:jc w:val="both"/>
        <w:rPr>
          <w:rFonts w:ascii="Calibri" w:eastAsia="Calibri" w:hAnsi="Calibri" w:cs="Calibr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En razón de lo anterior, se tiene por </w:t>
      </w:r>
      <w:r w:rsidRPr="00DC1512">
        <w:rPr>
          <w:rFonts w:ascii="Calibri" w:eastAsia="Calibri" w:hAnsi="Calibri" w:cs="Calibri"/>
          <w:b/>
          <w:color w:val="767171"/>
          <w:sz w:val="26"/>
          <w:szCs w:val="26"/>
          <w:lang w:val="es-ES" w:eastAsia="es-ES"/>
        </w:rPr>
        <w:t>debidamente acreditada</w:t>
      </w:r>
      <w:r w:rsidRPr="00DC1512">
        <w:rPr>
          <w:rFonts w:ascii="Calibri" w:eastAsia="Calibri" w:hAnsi="Calibri" w:cs="Calibri"/>
          <w:color w:val="767171"/>
          <w:sz w:val="26"/>
          <w:szCs w:val="26"/>
          <w:lang w:val="es-ES" w:eastAsia="es-ES"/>
        </w:rPr>
        <w:t xml:space="preserve"> la existencia del acto impugnado. . . . . . . . . . . . . . . . . . . . . . . . . . . . . . . . . . . . . . . . . . . . . . . . . . . . </w:t>
      </w:r>
    </w:p>
    <w:p w:rsidR="00DC1512" w:rsidRPr="00DC1512" w:rsidRDefault="00DC1512" w:rsidP="00DC1512">
      <w:pPr>
        <w:spacing w:after="0" w:line="240" w:lineRule="auto"/>
        <w:jc w:val="both"/>
        <w:rPr>
          <w:rFonts w:ascii="Calibri" w:eastAsia="Calibri" w:hAnsi="Calibri" w:cs="Calibri"/>
          <w:b/>
          <w:bCs/>
          <w:i/>
          <w:iCs/>
          <w:color w:val="AEAAAA"/>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bCs/>
          <w:iCs/>
          <w:color w:val="767171"/>
          <w:sz w:val="26"/>
          <w:szCs w:val="26"/>
          <w:lang w:val="es-ES" w:eastAsia="es-ES"/>
        </w:rPr>
      </w:pPr>
      <w:r w:rsidRPr="00DC1512">
        <w:rPr>
          <w:rFonts w:ascii="Calibri" w:eastAsia="Calibri" w:hAnsi="Calibri" w:cs="Calibri"/>
          <w:b/>
          <w:bCs/>
          <w:i/>
          <w:iCs/>
          <w:color w:val="767171"/>
          <w:sz w:val="26"/>
          <w:szCs w:val="26"/>
          <w:lang w:val="es-ES" w:eastAsia="es-ES"/>
        </w:rPr>
        <w:t xml:space="preserve">CUARTO.- </w:t>
      </w:r>
      <w:r w:rsidRPr="00DC1512">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DC1512">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DC1512">
        <w:rPr>
          <w:rFonts w:ascii="Calibri" w:eastAsia="Calibri" w:hAnsi="Calibri" w:cs="Calibri"/>
          <w:color w:val="767171"/>
          <w:sz w:val="26"/>
          <w:szCs w:val="26"/>
          <w:lang w:val="es-ES" w:eastAsia="es-ES"/>
        </w:rPr>
        <w:t xml:space="preserve">. . . . . . . . . . . . . . </w:t>
      </w:r>
    </w:p>
    <w:p w:rsidR="00DC1512" w:rsidRPr="00DC1512" w:rsidRDefault="00DC1512" w:rsidP="00DC1512">
      <w:pPr>
        <w:spacing w:after="120" w:line="240" w:lineRule="auto"/>
        <w:jc w:val="both"/>
        <w:rPr>
          <w:rFonts w:ascii="Calibri" w:eastAsia="Calibri" w:hAnsi="Calibri" w:cs="Calibri"/>
          <w:bCs/>
          <w:iCs/>
          <w:color w:val="767171"/>
          <w:sz w:val="20"/>
          <w:szCs w:val="20"/>
          <w:lang w:val="es-ES" w:eastAsia="es-ES"/>
        </w:rPr>
      </w:pPr>
    </w:p>
    <w:p w:rsidR="00DC1512" w:rsidRPr="00DC1512" w:rsidRDefault="00DC1512" w:rsidP="00DC1512">
      <w:pPr>
        <w:spacing w:after="120" w:line="240" w:lineRule="auto"/>
        <w:ind w:firstLine="708"/>
        <w:jc w:val="both"/>
        <w:rPr>
          <w:rFonts w:ascii="Calibri" w:eastAsia="Calibri" w:hAnsi="Calibri" w:cs="Calibri"/>
          <w:b/>
          <w:bCs/>
          <w:i/>
          <w:iCs/>
          <w:color w:val="767171"/>
          <w:sz w:val="26"/>
          <w:szCs w:val="26"/>
          <w:lang w:val="es-ES" w:eastAsia="es-ES"/>
        </w:rPr>
      </w:pPr>
      <w:r w:rsidRPr="00DC1512">
        <w:rPr>
          <w:rFonts w:ascii="Calibri" w:eastAsia="Calibri" w:hAnsi="Calibri" w:cs="Calibri"/>
          <w:bCs/>
          <w:iCs/>
          <w:color w:val="767171"/>
          <w:sz w:val="26"/>
          <w:szCs w:val="26"/>
          <w:lang w:val="es-ES" w:eastAsia="es-ES"/>
        </w:rPr>
        <w:t xml:space="preserve">En la presente causa administrativa, el Agente demandado </w:t>
      </w:r>
      <w:r w:rsidRPr="00DC1512">
        <w:rPr>
          <w:rFonts w:ascii="Calibri" w:eastAsia="Calibri" w:hAnsi="Calibri" w:cs="Calibri"/>
          <w:b/>
          <w:bCs/>
          <w:iCs/>
          <w:color w:val="767171"/>
          <w:sz w:val="26"/>
          <w:szCs w:val="26"/>
          <w:lang w:val="es-ES" w:eastAsia="es-ES"/>
        </w:rPr>
        <w:t>no hizo</w:t>
      </w:r>
      <w:r w:rsidRPr="00DC1512">
        <w:rPr>
          <w:rFonts w:ascii="Calibri" w:eastAsia="Calibri" w:hAnsi="Calibri" w:cs="Calibri"/>
          <w:bCs/>
          <w:iCs/>
          <w:color w:val="767171"/>
          <w:sz w:val="26"/>
          <w:szCs w:val="26"/>
          <w:lang w:val="es-ES" w:eastAsia="es-ES"/>
        </w:rPr>
        <w:t xml:space="preserve"> valer ninguna causal de improcedencia o sobreseimiento; por otra parte, </w:t>
      </w:r>
      <w:r w:rsidRPr="00DC1512">
        <w:rPr>
          <w:rFonts w:ascii="Calibri" w:eastAsia="Calibri" w:hAnsi="Calibri" w:cs="Calibri"/>
          <w:color w:val="767171"/>
          <w:sz w:val="26"/>
          <w:szCs w:val="26"/>
          <w:lang w:val="es-ES" w:eastAsia="es-ES"/>
        </w:rPr>
        <w:t xml:space="preserve">si bien es cierto que la boleta de infracción se levantó de manera </w:t>
      </w:r>
      <w:r w:rsidRPr="00DC1512">
        <w:rPr>
          <w:rFonts w:ascii="Calibri" w:eastAsia="Calibri" w:hAnsi="Calibri" w:cs="Calibri"/>
          <w:b/>
          <w:color w:val="767171"/>
          <w:sz w:val="26"/>
          <w:szCs w:val="26"/>
          <w:lang w:val="es-ES" w:eastAsia="es-ES"/>
        </w:rPr>
        <w:t>innominada</w:t>
      </w:r>
      <w:r w:rsidRPr="00DC1512">
        <w:rPr>
          <w:rFonts w:ascii="Calibri" w:eastAsia="Calibri" w:hAnsi="Calibri" w:cs="Calibri"/>
          <w:color w:val="767171"/>
          <w:sz w:val="26"/>
          <w:szCs w:val="26"/>
          <w:lang w:val="es-ES" w:eastAsia="es-ES"/>
        </w:rPr>
        <w:t xml:space="preserve"> al no encontrarse el conductor del vehículo en el lugar de los hechos tal y como se desprende de la boleta</w:t>
      </w:r>
      <w:r w:rsidRPr="00DC1512">
        <w:rPr>
          <w:rFonts w:ascii="Calibri" w:eastAsia="Calibri" w:hAnsi="Calibri" w:cs="Calibri"/>
          <w:i/>
          <w:color w:val="767171"/>
          <w:sz w:val="26"/>
          <w:szCs w:val="26"/>
          <w:lang w:val="es-ES" w:eastAsia="es-ES"/>
        </w:rPr>
        <w:t>;</w:t>
      </w:r>
      <w:r w:rsidRPr="00DC1512">
        <w:rPr>
          <w:rFonts w:ascii="Calibri" w:eastAsia="Calibri" w:hAnsi="Calibri" w:cs="Calibri"/>
          <w:color w:val="767171"/>
          <w:sz w:val="26"/>
          <w:szCs w:val="26"/>
          <w:lang w:val="es-ES" w:eastAsia="es-ES"/>
        </w:rPr>
        <w:t xml:space="preserve"> también lo es que el actor demostró contar con interés jurídico para promover el presente proceso; pues con la exhibición del estado de cuenta de fecha 19 diecinueve de abril del presente año (visible en copia certificada a foja 5), es de advertirse que, las placas número GF19145, se encuentran registradas a nombre del ciudadano</w:t>
      </w:r>
      <w:r w:rsidRPr="00DC1512">
        <w:rPr>
          <w:rFonts w:ascii="Calibri" w:eastAsia="Calibri" w:hAnsi="Calibri" w:cs="Calibri"/>
          <w:b/>
          <w:color w:val="767171"/>
          <w:sz w:val="26"/>
          <w:szCs w:val="26"/>
          <w:lang w:val="es-ES" w:eastAsia="es-ES"/>
        </w:rPr>
        <w:t>*****</w:t>
      </w:r>
      <w:r w:rsidRPr="00DC1512">
        <w:rPr>
          <w:rFonts w:ascii="Calibri" w:eastAsia="Calibri" w:hAnsi="Calibri" w:cs="Calibri"/>
          <w:color w:val="767171"/>
          <w:sz w:val="26"/>
          <w:szCs w:val="26"/>
          <w:lang w:val="es-ES" w:eastAsia="es-ES"/>
        </w:rPr>
        <w:t xml:space="preserve">; datos que coinciden con los redactados en el acta de infracción materia de la </w:t>
      </w:r>
      <w:r w:rsidRPr="00DC1512">
        <w:rPr>
          <w:rFonts w:ascii="Calibri" w:eastAsia="Calibri" w:hAnsi="Calibri" w:cs="Calibri"/>
          <w:i/>
          <w:color w:val="767171"/>
          <w:sz w:val="26"/>
          <w:szCs w:val="26"/>
          <w:lang w:val="es-ES" w:eastAsia="es-ES"/>
        </w:rPr>
        <w:t>“</w:t>
      </w:r>
      <w:proofErr w:type="spellStart"/>
      <w:r w:rsidRPr="00DC1512">
        <w:rPr>
          <w:rFonts w:ascii="Calibri" w:eastAsia="Calibri" w:hAnsi="Calibri" w:cs="Calibri"/>
          <w:i/>
          <w:color w:val="767171"/>
          <w:sz w:val="26"/>
          <w:szCs w:val="26"/>
          <w:lang w:val="es-ES" w:eastAsia="es-ES"/>
        </w:rPr>
        <w:t>Litis</w:t>
      </w:r>
      <w:proofErr w:type="spellEnd"/>
      <w:r w:rsidRPr="00DC1512">
        <w:rPr>
          <w:rFonts w:ascii="Calibri" w:eastAsia="Calibri" w:hAnsi="Calibri" w:cs="Calibri"/>
          <w:i/>
          <w:color w:val="767171"/>
          <w:sz w:val="26"/>
          <w:szCs w:val="26"/>
          <w:lang w:val="es-ES" w:eastAsia="es-ES"/>
        </w:rPr>
        <w:t xml:space="preserve">”, </w:t>
      </w:r>
      <w:r w:rsidRPr="00DC1512">
        <w:rPr>
          <w:rFonts w:ascii="Calibri" w:eastAsia="Calibri" w:hAnsi="Calibri" w:cs="Calibri"/>
          <w:color w:val="767171"/>
          <w:sz w:val="26"/>
          <w:szCs w:val="26"/>
          <w:lang w:val="es-ES" w:eastAsia="es-ES"/>
        </w:rPr>
        <w:t xml:space="preserve">por lo tanto el </w:t>
      </w:r>
      <w:proofErr w:type="spellStart"/>
      <w:r w:rsidRPr="00DC1512">
        <w:rPr>
          <w:rFonts w:ascii="Calibri" w:eastAsia="Calibri" w:hAnsi="Calibri" w:cs="Calibri"/>
          <w:color w:val="767171"/>
          <w:sz w:val="26"/>
          <w:szCs w:val="26"/>
          <w:lang w:val="es-ES" w:eastAsia="es-ES"/>
        </w:rPr>
        <w:t>promovente</w:t>
      </w:r>
      <w:proofErr w:type="spellEnd"/>
      <w:r w:rsidRPr="00DC1512">
        <w:rPr>
          <w:rFonts w:ascii="Calibri" w:eastAsia="Calibri" w:hAnsi="Calibri" w:cs="Calibri"/>
          <w:color w:val="767171"/>
          <w:sz w:val="26"/>
          <w:szCs w:val="26"/>
          <w:lang w:val="es-ES" w:eastAsia="es-ES"/>
        </w:rPr>
        <w:t xml:space="preserve"> se encuentra legitimado para presentar demanda administrativa. . . . . . . . . . . . . . . . </w:t>
      </w:r>
      <w:r w:rsidRPr="00DC1512">
        <w:rPr>
          <w:rFonts w:ascii="Calibri" w:eastAsia="Calibri" w:hAnsi="Calibri" w:cs="Times New Roman"/>
          <w:bCs/>
          <w:color w:val="767171"/>
          <w:sz w:val="26"/>
          <w:szCs w:val="26"/>
          <w:lang w:val="es-ES" w:eastAsia="es-ES"/>
        </w:rPr>
        <w:t xml:space="preserve">. . . . . . . . .  . . . . . . . . . . . . . . </w:t>
      </w:r>
    </w:p>
    <w:p w:rsidR="00DC1512" w:rsidRPr="00DC1512" w:rsidRDefault="00DC1512" w:rsidP="00DC1512">
      <w:pPr>
        <w:spacing w:after="0" w:line="240" w:lineRule="auto"/>
        <w:ind w:firstLine="708"/>
        <w:jc w:val="both"/>
        <w:rPr>
          <w:rFonts w:ascii="Calibri" w:eastAsia="Calibri" w:hAnsi="Calibri" w:cs="Calibri"/>
          <w:color w:val="AEAAAA"/>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Estado de cuenta, que obra en impresión original en el secreto de este Juzgado; no obstante se trata de una documental privada, a la cual este Juzgador le concede pleno valor probatorio, al no ser objetada por la autoridad demandada y, por encontrase su contenido  adminiculado con la boleta de infracción; por lo que en la presente causa administrativa se encuentra acreditado el interés jurídico del </w:t>
      </w:r>
      <w:proofErr w:type="spellStart"/>
      <w:r w:rsidRPr="00DC1512">
        <w:rPr>
          <w:rFonts w:ascii="Calibri" w:eastAsia="Calibri" w:hAnsi="Calibri" w:cs="Calibri"/>
          <w:color w:val="767171"/>
          <w:sz w:val="26"/>
          <w:szCs w:val="26"/>
          <w:lang w:val="es-ES" w:eastAsia="es-ES"/>
        </w:rPr>
        <w:t>enjuiciante</w:t>
      </w:r>
      <w:proofErr w:type="spellEnd"/>
      <w:r w:rsidRPr="00DC1512">
        <w:rPr>
          <w:rFonts w:ascii="Calibri" w:eastAsia="Calibri" w:hAnsi="Calibri" w:cs="Calibri"/>
          <w:color w:val="767171"/>
          <w:sz w:val="26"/>
          <w:szCs w:val="26"/>
          <w:lang w:val="es-ES" w:eastAsia="es-ES"/>
        </w:rPr>
        <w:t xml:space="preserve">. . . . . . . . . . . . . . . . . . . . . . . . . . . . . . . </w:t>
      </w: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p>
    <w:p w:rsidR="00DC1512" w:rsidRPr="00DC1512" w:rsidRDefault="00DC1512" w:rsidP="00DC1512">
      <w:pPr>
        <w:spacing w:after="120" w:line="240" w:lineRule="auto"/>
        <w:ind w:firstLine="708"/>
        <w:jc w:val="both"/>
        <w:rPr>
          <w:rFonts w:ascii="Calibri" w:eastAsia="Calibri" w:hAnsi="Calibri" w:cs="Calibri"/>
          <w:bCs/>
          <w:iCs/>
          <w:color w:val="767171"/>
          <w:sz w:val="26"/>
          <w:szCs w:val="26"/>
          <w:lang w:val="es-ES" w:eastAsia="es-ES"/>
        </w:rPr>
      </w:pPr>
      <w:r w:rsidRPr="00DC1512">
        <w:rPr>
          <w:rFonts w:ascii="Calibri" w:eastAsia="Calibri" w:hAnsi="Calibri" w:cs="Calibri"/>
          <w:bCs/>
          <w:iCs/>
          <w:color w:val="767171"/>
          <w:sz w:val="26"/>
          <w:szCs w:val="26"/>
          <w:lang w:val="es-ES" w:eastAsia="es-ES"/>
        </w:rPr>
        <w:t xml:space="preserve">Finalmente de oficio, </w:t>
      </w:r>
      <w:r w:rsidRPr="00DC1512">
        <w:rPr>
          <w:rFonts w:ascii="Calibri" w:eastAsia="Calibri" w:hAnsi="Calibri" w:cs="Calibri"/>
          <w:b/>
          <w:bCs/>
          <w:iCs/>
          <w:color w:val="767171"/>
          <w:sz w:val="26"/>
          <w:szCs w:val="26"/>
          <w:lang w:val="es-ES" w:eastAsia="es-ES"/>
        </w:rPr>
        <w:t>no se advierte</w:t>
      </w:r>
      <w:r w:rsidRPr="00DC1512">
        <w:rPr>
          <w:rFonts w:ascii="Calibri" w:eastAsia="Calibri" w:hAnsi="Calibri" w:cs="Calibri"/>
          <w:bCs/>
          <w:iCs/>
          <w:color w:val="767171"/>
          <w:sz w:val="26"/>
          <w:szCs w:val="26"/>
          <w:lang w:val="es-ES" w:eastAsia="es-ES"/>
        </w:rPr>
        <w:t xml:space="preserve">, la actualización de alguna causa de improcedencia que impida el estudio de fondo de esta causa administrativa; es por lo que en consecuencia, es procedente el presente proceso administrativo respecto del acto impugnado. . . . . . . . . . . . . . . . . . . . . . . . . . . . . . . . . . . . . . . . . . . . </w:t>
      </w:r>
    </w:p>
    <w:p w:rsidR="00DC1512" w:rsidRPr="00DC1512" w:rsidRDefault="00DC1512" w:rsidP="00DC1512">
      <w:pPr>
        <w:spacing w:after="0" w:line="240" w:lineRule="auto"/>
        <w:jc w:val="both"/>
        <w:rPr>
          <w:rFonts w:ascii="Calibri" w:eastAsia="Calibri" w:hAnsi="Calibri" w:cs="Calibri"/>
          <w:b/>
          <w:bCs/>
          <w:i/>
          <w:iCs/>
          <w:color w:val="767171"/>
          <w:sz w:val="26"/>
          <w:szCs w:val="26"/>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b/>
          <w:bCs/>
          <w:i/>
          <w:iCs/>
          <w:color w:val="767171"/>
          <w:sz w:val="26"/>
          <w:szCs w:val="26"/>
          <w:lang w:val="es-ES" w:eastAsia="es-ES"/>
        </w:rPr>
        <w:t xml:space="preserve">QUINTO.- </w:t>
      </w:r>
      <w:r w:rsidRPr="00DC1512">
        <w:rPr>
          <w:rFonts w:ascii="Calibri" w:eastAsia="Calibri" w:hAnsi="Calibri" w:cs="Calibri"/>
          <w:bCs/>
          <w:iCs/>
          <w:color w:val="767171"/>
          <w:sz w:val="26"/>
          <w:szCs w:val="26"/>
          <w:lang w:val="es-ES" w:eastAsia="es-ES"/>
        </w:rPr>
        <w:t>Previamente al análisis del planteamiento de fondo formulado por el demandante; es</w:t>
      </w:r>
      <w:r w:rsidRPr="00DC1512">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C1512" w:rsidRPr="00DC1512" w:rsidRDefault="00DC1512" w:rsidP="00DC1512">
      <w:pPr>
        <w:spacing w:after="0" w:line="240" w:lineRule="auto"/>
        <w:ind w:firstLine="708"/>
        <w:jc w:val="both"/>
        <w:rPr>
          <w:rFonts w:ascii="Calibri" w:eastAsia="Calibri" w:hAnsi="Calibri" w:cs="Calibri"/>
          <w:b/>
          <w:bCs/>
          <w:i/>
          <w:iCs/>
          <w:color w:val="AEAAAA"/>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iCs/>
          <w:color w:val="767171"/>
          <w:sz w:val="26"/>
          <w:szCs w:val="26"/>
          <w:lang w:val="es-ES" w:eastAsia="es-ES"/>
        </w:rPr>
      </w:pPr>
      <w:r w:rsidRPr="00DC1512">
        <w:rPr>
          <w:rFonts w:ascii="Calibri" w:eastAsia="Calibri" w:hAnsi="Calibri" w:cs="Calibri"/>
          <w:color w:val="767171"/>
          <w:sz w:val="26"/>
          <w:szCs w:val="26"/>
          <w:lang w:val="es-ES" w:eastAsia="es-ES"/>
        </w:rPr>
        <w:t xml:space="preserve">De lo expuesto por el </w:t>
      </w:r>
      <w:proofErr w:type="spellStart"/>
      <w:r w:rsidRPr="00DC1512">
        <w:rPr>
          <w:rFonts w:ascii="Calibri" w:eastAsia="Calibri" w:hAnsi="Calibri" w:cs="Calibri"/>
          <w:color w:val="767171"/>
          <w:sz w:val="26"/>
          <w:szCs w:val="26"/>
          <w:lang w:val="es-ES" w:eastAsia="es-ES"/>
        </w:rPr>
        <w:t>promovente</w:t>
      </w:r>
      <w:proofErr w:type="spellEnd"/>
      <w:r w:rsidRPr="00DC1512">
        <w:rPr>
          <w:rFonts w:ascii="Calibri" w:eastAsia="Calibri" w:hAnsi="Calibri" w:cs="Calibri"/>
          <w:color w:val="767171"/>
          <w:sz w:val="26"/>
          <w:szCs w:val="26"/>
          <w:lang w:val="es-ES" w:eastAsia="es-ES"/>
        </w:rPr>
        <w:t xml:space="preserve"> en su escrito de demanda, la contestación de la misma, así como de las constancias que integran la presente causa administrativa; se desprende que el Agente de Tránsito de nombre *****, con fecha  21 veintiuno de marzo del 2017 dos mil diecisiete, levantó, de manera innominada, el acta de infracción con número T-5582421 (T guion cinco-cinco-ocho-dos-cuatro-dos-uno); al no encontrarse presente el conductor; en el lugar </w:t>
      </w:r>
      <w:r w:rsidRPr="00DC1512">
        <w:rPr>
          <w:rFonts w:ascii="Calibri" w:eastAsia="Calibri" w:hAnsi="Calibri" w:cs="Calibri"/>
          <w:color w:val="767171"/>
          <w:sz w:val="26"/>
          <w:szCs w:val="26"/>
          <w:lang w:val="es-ES" w:eastAsia="es-ES"/>
        </w:rPr>
        <w:lastRenderedPageBreak/>
        <w:t xml:space="preserve">ubicado en: </w:t>
      </w:r>
      <w:r w:rsidRPr="00DC1512">
        <w:rPr>
          <w:rFonts w:ascii="Calibri" w:eastAsia="Calibri" w:hAnsi="Calibri" w:cs="Calibri"/>
          <w:i/>
          <w:iCs/>
          <w:color w:val="767171"/>
          <w:sz w:val="26"/>
          <w:szCs w:val="26"/>
          <w:lang w:val="es-ES" w:eastAsia="es-ES"/>
        </w:rPr>
        <w:t xml:space="preserve">“Españita”; </w:t>
      </w:r>
      <w:r w:rsidRPr="00DC1512">
        <w:rPr>
          <w:rFonts w:ascii="Calibri" w:eastAsia="Calibri" w:hAnsi="Calibri" w:cs="Calibri"/>
          <w:iCs/>
          <w:color w:val="767171"/>
          <w:sz w:val="26"/>
          <w:szCs w:val="26"/>
          <w:lang w:val="es-ES" w:eastAsia="es-ES"/>
        </w:rPr>
        <w:t xml:space="preserve">con circulación de </w:t>
      </w:r>
      <w:r w:rsidRPr="00DC1512">
        <w:rPr>
          <w:rFonts w:ascii="Calibri" w:eastAsia="Calibri" w:hAnsi="Calibri" w:cs="Calibri"/>
          <w:i/>
          <w:iCs/>
          <w:color w:val="767171"/>
          <w:sz w:val="26"/>
          <w:szCs w:val="26"/>
          <w:lang w:val="es-ES" w:eastAsia="es-ES"/>
        </w:rPr>
        <w:t>“oriente a poniente”</w:t>
      </w:r>
      <w:r w:rsidRPr="00DC1512">
        <w:rPr>
          <w:rFonts w:ascii="Calibri" w:eastAsia="Calibri" w:hAnsi="Calibri" w:cs="Calibri"/>
          <w:iCs/>
          <w:color w:val="767171"/>
          <w:sz w:val="26"/>
          <w:szCs w:val="26"/>
          <w:lang w:val="es-ES" w:eastAsia="es-ES"/>
        </w:rPr>
        <w:t xml:space="preserve">, </w:t>
      </w:r>
      <w:r w:rsidRPr="00DC1512">
        <w:rPr>
          <w:rFonts w:ascii="Calibri" w:eastAsia="Calibri" w:hAnsi="Calibri" w:cs="Calibri"/>
          <w:color w:val="767171"/>
          <w:sz w:val="26"/>
          <w:szCs w:val="26"/>
          <w:lang w:val="es-ES" w:eastAsia="es-ES"/>
        </w:rPr>
        <w:t xml:space="preserve">de la colonia </w:t>
      </w:r>
      <w:r w:rsidRPr="00DC1512">
        <w:rPr>
          <w:rFonts w:ascii="Calibri" w:eastAsia="Calibri" w:hAnsi="Calibri" w:cs="Calibri"/>
          <w:i/>
          <w:color w:val="767171"/>
          <w:sz w:val="26"/>
          <w:szCs w:val="26"/>
          <w:lang w:val="es-ES" w:eastAsia="es-ES"/>
        </w:rPr>
        <w:t>“</w:t>
      </w:r>
      <w:proofErr w:type="spellStart"/>
      <w:r w:rsidRPr="00DC1512">
        <w:rPr>
          <w:rFonts w:ascii="Calibri" w:eastAsia="Calibri" w:hAnsi="Calibri" w:cs="Calibri"/>
          <w:i/>
          <w:color w:val="767171"/>
          <w:sz w:val="26"/>
          <w:szCs w:val="26"/>
          <w:lang w:val="es-ES" w:eastAsia="es-ES"/>
        </w:rPr>
        <w:t>Coecillo</w:t>
      </w:r>
      <w:proofErr w:type="spellEnd"/>
      <w:r w:rsidRPr="00DC1512">
        <w:rPr>
          <w:rFonts w:ascii="Calibri" w:eastAsia="Calibri" w:hAnsi="Calibri" w:cs="Calibri"/>
          <w:i/>
          <w:color w:val="767171"/>
          <w:sz w:val="26"/>
          <w:szCs w:val="26"/>
          <w:lang w:val="es-ES" w:eastAsia="es-ES"/>
        </w:rPr>
        <w:t>”</w:t>
      </w:r>
      <w:r w:rsidRPr="00DC1512">
        <w:rPr>
          <w:rFonts w:ascii="Calibri" w:eastAsia="Calibri" w:hAnsi="Calibri" w:cs="Calibri"/>
          <w:color w:val="767171"/>
          <w:sz w:val="26"/>
          <w:szCs w:val="26"/>
          <w:lang w:val="es-ES" w:eastAsia="es-ES"/>
        </w:rPr>
        <w:t xml:space="preserve"> de esta ciudad; con motivo de: </w:t>
      </w:r>
      <w:r w:rsidRPr="00DC1512">
        <w:rPr>
          <w:rFonts w:ascii="Calibri" w:eastAsia="Calibri" w:hAnsi="Calibri" w:cs="Calibri"/>
          <w:i/>
          <w:iCs/>
          <w:color w:val="767171"/>
          <w:sz w:val="26"/>
          <w:szCs w:val="26"/>
          <w:lang w:val="es-ES" w:eastAsia="es-ES"/>
        </w:rPr>
        <w:t>“Por estacionar vehículo en lugar prohibido”,</w:t>
      </w:r>
      <w:r w:rsidRPr="00DC1512">
        <w:rPr>
          <w:rFonts w:ascii="Calibri" w:eastAsia="Calibri" w:hAnsi="Calibri" w:cs="Calibri"/>
          <w:iCs/>
          <w:color w:val="767171"/>
          <w:sz w:val="26"/>
          <w:szCs w:val="26"/>
          <w:lang w:val="es-ES" w:eastAsia="es-ES"/>
        </w:rPr>
        <w:t xml:space="preserve"> en el apartado de </w:t>
      </w:r>
      <w:r w:rsidRPr="00DC1512">
        <w:rPr>
          <w:rFonts w:ascii="Calibri" w:eastAsia="Calibri" w:hAnsi="Calibri" w:cs="Calibri"/>
          <w:i/>
          <w:iCs/>
          <w:color w:val="767171"/>
          <w:sz w:val="26"/>
          <w:szCs w:val="26"/>
          <w:lang w:val="es-ES" w:eastAsia="es-ES"/>
        </w:rPr>
        <w:t>“Referencia”</w:t>
      </w:r>
      <w:r w:rsidRPr="00DC1512">
        <w:rPr>
          <w:rFonts w:ascii="Calibri" w:eastAsia="Calibri" w:hAnsi="Calibri" w:cs="Calibri"/>
          <w:iCs/>
          <w:color w:val="767171"/>
          <w:sz w:val="26"/>
          <w:szCs w:val="26"/>
          <w:lang w:val="es-ES" w:eastAsia="es-ES"/>
        </w:rPr>
        <w:t xml:space="preserve"> anotó: </w:t>
      </w:r>
      <w:r w:rsidRPr="00DC1512">
        <w:rPr>
          <w:rFonts w:ascii="Calibri" w:eastAsia="Calibri" w:hAnsi="Calibri" w:cs="Calibri"/>
          <w:i/>
          <w:iCs/>
          <w:color w:val="767171"/>
          <w:sz w:val="26"/>
          <w:szCs w:val="26"/>
          <w:lang w:val="es-ES" w:eastAsia="es-ES"/>
        </w:rPr>
        <w:t>“frente al hotel Españita”</w:t>
      </w:r>
      <w:r w:rsidRPr="00DC1512">
        <w:rPr>
          <w:rFonts w:ascii="Calibri" w:eastAsia="Calibri" w:hAnsi="Calibri" w:cs="Calibri"/>
          <w:iCs/>
          <w:color w:val="767171"/>
          <w:sz w:val="26"/>
          <w:szCs w:val="26"/>
          <w:lang w:val="es-ES" w:eastAsia="es-ES"/>
        </w:rPr>
        <w:t xml:space="preserve">; y en el apartado de ubicación de señalamiento vial oficial, escribió: </w:t>
      </w:r>
      <w:r w:rsidRPr="00DC1512">
        <w:rPr>
          <w:rFonts w:ascii="Calibri" w:eastAsia="Calibri" w:hAnsi="Calibri" w:cs="Calibri"/>
          <w:i/>
          <w:iCs/>
          <w:color w:val="767171"/>
          <w:sz w:val="26"/>
          <w:szCs w:val="26"/>
          <w:lang w:val="es-ES" w:eastAsia="es-ES"/>
        </w:rPr>
        <w:t xml:space="preserve">“señala miento (sic) frente al Hotel Españita”; </w:t>
      </w:r>
      <w:r w:rsidRPr="00DC1512">
        <w:rPr>
          <w:rFonts w:ascii="Calibri" w:eastAsia="Calibri" w:hAnsi="Calibri" w:cs="Calibri"/>
          <w:iCs/>
          <w:color w:val="767171"/>
          <w:sz w:val="26"/>
          <w:szCs w:val="26"/>
          <w:lang w:val="es-ES" w:eastAsia="es-ES"/>
        </w:rPr>
        <w:t>en tanto que en el espacio para indicar como se detectó en flagrancia la infracción, refirió: “</w:t>
      </w:r>
      <w:r w:rsidRPr="00DC1512">
        <w:rPr>
          <w:rFonts w:ascii="Calibri" w:eastAsia="Calibri" w:hAnsi="Calibri" w:cs="Calibri"/>
          <w:i/>
          <w:iCs/>
          <w:color w:val="767171"/>
          <w:sz w:val="26"/>
          <w:szCs w:val="26"/>
          <w:lang w:val="es-ES" w:eastAsia="es-ES"/>
        </w:rPr>
        <w:t xml:space="preserve">Al estar sobre mi recorrido </w:t>
      </w:r>
      <w:proofErr w:type="spellStart"/>
      <w:r w:rsidRPr="00DC1512">
        <w:rPr>
          <w:rFonts w:ascii="Calibri" w:eastAsia="Calibri" w:hAnsi="Calibri" w:cs="Calibri"/>
          <w:i/>
          <w:iCs/>
          <w:color w:val="767171"/>
          <w:sz w:val="26"/>
          <w:szCs w:val="26"/>
          <w:lang w:val="es-ES" w:eastAsia="es-ES"/>
        </w:rPr>
        <w:t>obcerve</w:t>
      </w:r>
      <w:proofErr w:type="spellEnd"/>
      <w:r w:rsidRPr="00DC1512">
        <w:rPr>
          <w:rFonts w:ascii="Calibri" w:eastAsia="Calibri" w:hAnsi="Calibri" w:cs="Calibri"/>
          <w:i/>
          <w:iCs/>
          <w:color w:val="767171"/>
          <w:sz w:val="26"/>
          <w:szCs w:val="26"/>
          <w:lang w:val="es-ES" w:eastAsia="es-ES"/>
        </w:rPr>
        <w:t xml:space="preserve"> (sic) al vehículo en lugar </w:t>
      </w:r>
      <w:proofErr w:type="spellStart"/>
      <w:r w:rsidRPr="00DC1512">
        <w:rPr>
          <w:rFonts w:ascii="Calibri" w:eastAsia="Calibri" w:hAnsi="Calibri" w:cs="Calibri"/>
          <w:i/>
          <w:iCs/>
          <w:color w:val="767171"/>
          <w:sz w:val="26"/>
          <w:szCs w:val="26"/>
          <w:lang w:val="es-ES" w:eastAsia="es-ES"/>
        </w:rPr>
        <w:t>prohivido</w:t>
      </w:r>
      <w:proofErr w:type="spellEnd"/>
      <w:r w:rsidRPr="00DC1512">
        <w:rPr>
          <w:rFonts w:ascii="Calibri" w:eastAsia="Calibri" w:hAnsi="Calibri" w:cs="Calibri"/>
          <w:i/>
          <w:iCs/>
          <w:color w:val="767171"/>
          <w:sz w:val="26"/>
          <w:szCs w:val="26"/>
          <w:lang w:val="es-ES" w:eastAsia="es-ES"/>
        </w:rPr>
        <w:t xml:space="preserve"> (sic)”. . . . . . . . . . . . .</w:t>
      </w:r>
    </w:p>
    <w:p w:rsidR="00DC1512" w:rsidRPr="00DC1512" w:rsidRDefault="00DC1512" w:rsidP="00DC1512">
      <w:pPr>
        <w:spacing w:after="0" w:line="240" w:lineRule="auto"/>
        <w:ind w:firstLine="708"/>
        <w:jc w:val="both"/>
        <w:rPr>
          <w:rFonts w:ascii="Calibri" w:eastAsia="Calibri" w:hAnsi="Calibri" w:cs="Calibri"/>
          <w:iCs/>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Recogiendo en garantía del pago de la infracción, una de las placas de circulación del vehículo, según consta en la propia acta impugnada</w:t>
      </w:r>
      <w:r w:rsidRPr="00DC1512">
        <w:rPr>
          <w:rFonts w:ascii="Calibri" w:eastAsia="Calibri" w:hAnsi="Calibri" w:cs="Calibri"/>
          <w:i/>
          <w:iCs/>
          <w:color w:val="767171"/>
          <w:sz w:val="26"/>
          <w:szCs w:val="26"/>
          <w:lang w:val="es-ES" w:eastAsia="es-ES"/>
        </w:rPr>
        <w:t>.</w:t>
      </w:r>
      <w:r w:rsidRPr="00DC1512">
        <w:rPr>
          <w:rFonts w:ascii="Calibri" w:eastAsia="Calibri" w:hAnsi="Calibri" w:cs="Calibri"/>
          <w:iCs/>
          <w:color w:val="767171"/>
          <w:sz w:val="26"/>
          <w:szCs w:val="26"/>
          <w:lang w:val="es-ES" w:eastAsia="es-ES"/>
        </w:rPr>
        <w:t xml:space="preserve"> . . . . . . . . . . . . </w:t>
      </w:r>
    </w:p>
    <w:p w:rsidR="00DC1512" w:rsidRPr="00DC1512" w:rsidRDefault="00DC1512" w:rsidP="00DC1512">
      <w:pPr>
        <w:spacing w:after="0" w:line="240" w:lineRule="auto"/>
        <w:ind w:firstLine="708"/>
        <w:jc w:val="both"/>
        <w:rPr>
          <w:rFonts w:ascii="Calibri" w:eastAsia="Calibri" w:hAnsi="Calibri" w:cs="Calibri"/>
          <w:iCs/>
          <w:color w:val="767171"/>
          <w:sz w:val="20"/>
          <w:szCs w:val="20"/>
          <w:lang w:val="es-ES" w:eastAsia="es-ES"/>
        </w:rPr>
      </w:pPr>
    </w:p>
    <w:p w:rsidR="00DC1512" w:rsidRPr="00DC1512" w:rsidRDefault="00DC1512" w:rsidP="00DC1512">
      <w:pPr>
        <w:tabs>
          <w:tab w:val="left" w:pos="3594"/>
        </w:tabs>
        <w:spacing w:after="0" w:line="240" w:lineRule="auto"/>
        <w:jc w:val="both"/>
        <w:rPr>
          <w:rFonts w:ascii="Calibri" w:eastAsia="Calibri" w:hAnsi="Calibri" w:cs="Calibri"/>
          <w:iCs/>
          <w:color w:val="767171"/>
          <w:sz w:val="26"/>
          <w:szCs w:val="26"/>
          <w:lang w:eastAsia="es-ES"/>
        </w:rPr>
      </w:pPr>
      <w:r w:rsidRPr="00DC1512">
        <w:rPr>
          <w:rFonts w:ascii="Calibri" w:eastAsia="Calibri" w:hAnsi="Calibri" w:cs="Calibri"/>
          <w:color w:val="767171"/>
          <w:sz w:val="26"/>
          <w:szCs w:val="26"/>
          <w:lang w:eastAsia="es-ES"/>
        </w:rPr>
        <w:t xml:space="preserve">     Actos que el impetrante del proceso considera ilegales; pues </w:t>
      </w:r>
      <w:r w:rsidRPr="00DC1512">
        <w:rPr>
          <w:rFonts w:ascii="Calibri" w:eastAsia="Calibri" w:hAnsi="Calibri" w:cs="Calibri"/>
          <w:b/>
          <w:color w:val="767171"/>
          <w:sz w:val="26"/>
          <w:szCs w:val="26"/>
          <w:lang w:eastAsia="es-ES"/>
        </w:rPr>
        <w:t xml:space="preserve">negó lisa y llanamente, </w:t>
      </w:r>
      <w:r w:rsidRPr="00DC1512">
        <w:rPr>
          <w:rFonts w:ascii="Calibri" w:eastAsia="Calibri" w:hAnsi="Calibri" w:cs="Calibri"/>
          <w:color w:val="767171"/>
          <w:sz w:val="26"/>
          <w:szCs w:val="26"/>
          <w:lang w:eastAsia="es-ES"/>
        </w:rPr>
        <w:t>el haber infringido el Reglamento de Tránsito Municipal, y que vulneran la seguridad y certeza jurídica que le asisten</w:t>
      </w:r>
      <w:r w:rsidRPr="00DC1512">
        <w:rPr>
          <w:rFonts w:ascii="Calibri" w:eastAsia="Calibri" w:hAnsi="Calibri" w:cs="Calibri"/>
          <w:iCs/>
          <w:color w:val="767171"/>
          <w:sz w:val="26"/>
          <w:szCs w:val="26"/>
          <w:lang w:eastAsia="es-ES"/>
        </w:rPr>
        <w:t xml:space="preserve">. . . . . . . . . . . . . . . . . . . . . . . . </w:t>
      </w:r>
    </w:p>
    <w:p w:rsidR="00DC1512" w:rsidRPr="00DC1512" w:rsidRDefault="00DC1512" w:rsidP="00DC1512">
      <w:pPr>
        <w:tabs>
          <w:tab w:val="left" w:pos="3594"/>
        </w:tabs>
        <w:spacing w:after="0" w:line="240" w:lineRule="auto"/>
        <w:jc w:val="both"/>
        <w:rPr>
          <w:rFonts w:ascii="Calibri" w:eastAsia="Calibri" w:hAnsi="Calibri" w:cs="Calibri"/>
          <w:iCs/>
          <w:color w:val="AEAAAA"/>
          <w:sz w:val="20"/>
          <w:szCs w:val="20"/>
          <w:lang w:eastAsia="es-ES"/>
        </w:rPr>
      </w:pPr>
    </w:p>
    <w:p w:rsidR="00DC1512" w:rsidRPr="00DC1512" w:rsidRDefault="00DC1512" w:rsidP="00DC1512">
      <w:pPr>
        <w:tabs>
          <w:tab w:val="left" w:pos="3594"/>
        </w:tabs>
        <w:spacing w:after="0" w:line="240" w:lineRule="auto"/>
        <w:jc w:val="both"/>
        <w:rPr>
          <w:rFonts w:ascii="Calibri" w:eastAsia="Calibri" w:hAnsi="Calibri" w:cs="Calibri"/>
          <w:iCs/>
          <w:color w:val="767171"/>
          <w:sz w:val="26"/>
          <w:szCs w:val="26"/>
          <w:lang w:eastAsia="es-ES"/>
        </w:rPr>
      </w:pPr>
      <w:r w:rsidRPr="00DC1512">
        <w:rPr>
          <w:rFonts w:ascii="Calibri" w:eastAsia="Calibri" w:hAnsi="Calibri" w:cs="Calibri"/>
          <w:iCs/>
          <w:color w:val="767171"/>
          <w:sz w:val="26"/>
          <w:szCs w:val="26"/>
          <w:lang w:eastAsia="es-ES"/>
        </w:rPr>
        <w:t xml:space="preserve">             A lo expresado por el actor, el Agente de Tránsito demandado, adujo que los conceptos de impugnación debían declararse infundados, inoperantes e insuficientes, y que el acto materia de la presente se encuentra debidamente fundado y motivado. . . . . . . . . . . . . . . . . .</w:t>
      </w:r>
      <w:r w:rsidRPr="00DC1512">
        <w:rPr>
          <w:rFonts w:ascii="Calibri" w:eastAsia="Calibri" w:hAnsi="Calibri" w:cs="Calibri"/>
          <w:color w:val="767171"/>
          <w:sz w:val="26"/>
          <w:szCs w:val="26"/>
          <w:lang w:eastAsia="es-ES"/>
        </w:rPr>
        <w:t xml:space="preserve"> . . . . . . . . . . . . . . . . . . . . . . . . . . . . . . . . . . </w:t>
      </w:r>
    </w:p>
    <w:p w:rsidR="00DC1512" w:rsidRPr="00DC1512" w:rsidRDefault="00DC1512" w:rsidP="00DC1512">
      <w:pPr>
        <w:spacing w:after="0" w:line="240" w:lineRule="auto"/>
        <w:jc w:val="both"/>
        <w:rPr>
          <w:rFonts w:ascii="Calibri" w:eastAsia="Calibri" w:hAnsi="Calibri" w:cs="Calibri"/>
          <w:color w:val="AEAAAA"/>
          <w:sz w:val="20"/>
          <w:szCs w:val="20"/>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Así las cosas, la </w:t>
      </w:r>
      <w:r w:rsidRPr="00DC1512">
        <w:rPr>
          <w:rFonts w:ascii="Calibri" w:eastAsia="Calibri" w:hAnsi="Calibri" w:cs="Calibri"/>
          <w:i/>
          <w:color w:val="767171"/>
          <w:sz w:val="26"/>
          <w:szCs w:val="26"/>
          <w:lang w:val="es-ES" w:eastAsia="es-ES"/>
        </w:rPr>
        <w:t>“</w:t>
      </w:r>
      <w:proofErr w:type="spellStart"/>
      <w:r w:rsidRPr="00DC1512">
        <w:rPr>
          <w:rFonts w:ascii="Calibri" w:eastAsia="Calibri" w:hAnsi="Calibri" w:cs="Calibri"/>
          <w:i/>
          <w:color w:val="767171"/>
          <w:sz w:val="26"/>
          <w:szCs w:val="26"/>
          <w:lang w:val="es-ES" w:eastAsia="es-ES"/>
        </w:rPr>
        <w:t>litis</w:t>
      </w:r>
      <w:proofErr w:type="spellEnd"/>
      <w:r w:rsidRPr="00DC1512">
        <w:rPr>
          <w:rFonts w:ascii="Calibri" w:eastAsia="Calibri" w:hAnsi="Calibri" w:cs="Calibri"/>
          <w:i/>
          <w:color w:val="767171"/>
          <w:sz w:val="26"/>
          <w:szCs w:val="26"/>
          <w:lang w:val="es-ES" w:eastAsia="es-ES"/>
        </w:rPr>
        <w:t>”</w:t>
      </w:r>
      <w:r w:rsidRPr="00DC1512">
        <w:rPr>
          <w:rFonts w:ascii="Calibri" w:eastAsia="Calibri" w:hAnsi="Calibri" w:cs="Calibri"/>
          <w:color w:val="767171"/>
          <w:sz w:val="26"/>
          <w:szCs w:val="26"/>
          <w:lang w:val="es-ES" w:eastAsia="es-ES"/>
        </w:rPr>
        <w:t xml:space="preserve"> planteada se hace consistir en determinar la legalidad o ilegalidad del acta de infracción, así como la procedencia o improcedencia de la devolución de la placa del vehículo retenida en garantía de la multa. . . . . . . . . . . . . . . . . . . . . . . . . . . . . . . . . . . . . . . . . . . . . . . . . . . . . . . . . . . . . . </w:t>
      </w:r>
    </w:p>
    <w:p w:rsidR="00DC1512" w:rsidRPr="00DC1512" w:rsidRDefault="00DC1512" w:rsidP="00DC1512">
      <w:pPr>
        <w:spacing w:after="0" w:line="240" w:lineRule="auto"/>
        <w:rPr>
          <w:rFonts w:ascii="Times New Roman" w:eastAsia="Calibri" w:hAnsi="Times New Roman" w:cs="Times New Roman"/>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Times New Roman"/>
          <w:color w:val="767171"/>
          <w:sz w:val="26"/>
          <w:szCs w:val="24"/>
          <w:lang w:eastAsia="es-ES"/>
        </w:rPr>
      </w:pPr>
      <w:r w:rsidRPr="00DC1512">
        <w:rPr>
          <w:rFonts w:ascii="Calibri" w:eastAsia="Calibri" w:hAnsi="Calibri" w:cs="Calibri"/>
          <w:b/>
          <w:bCs/>
          <w:i/>
          <w:iCs/>
          <w:color w:val="767171"/>
          <w:sz w:val="26"/>
          <w:szCs w:val="26"/>
          <w:lang w:eastAsia="es-ES"/>
        </w:rPr>
        <w:t xml:space="preserve">SEXTO.- </w:t>
      </w:r>
      <w:r w:rsidRPr="00DC1512">
        <w:rPr>
          <w:rFonts w:ascii="Calibri" w:eastAsia="Calibri" w:hAnsi="Calibri" w:cs="Calibri"/>
          <w:color w:val="767171"/>
          <w:sz w:val="26"/>
          <w:szCs w:val="26"/>
          <w:lang w:eastAsia="es-ES"/>
        </w:rPr>
        <w:t xml:space="preserve">No existiendo impedimento legal, </w:t>
      </w:r>
      <w:r w:rsidRPr="00DC1512">
        <w:rPr>
          <w:rFonts w:ascii="Calibri" w:eastAsia="Calibri" w:hAnsi="Calibri" w:cs="Calibri"/>
          <w:color w:val="767171"/>
          <w:sz w:val="26"/>
          <w:szCs w:val="26"/>
          <w:lang w:val="es-ES" w:eastAsia="es-ES"/>
        </w:rPr>
        <w:t xml:space="preserve">se procede a analizar el concepto de impugnación hecho valer por el </w:t>
      </w:r>
      <w:proofErr w:type="spellStart"/>
      <w:r w:rsidRPr="00DC1512">
        <w:rPr>
          <w:rFonts w:ascii="Calibri" w:eastAsia="Calibri" w:hAnsi="Calibri" w:cs="Calibri"/>
          <w:color w:val="767171"/>
          <w:sz w:val="26"/>
          <w:szCs w:val="26"/>
          <w:lang w:val="es-ES" w:eastAsia="es-ES"/>
        </w:rPr>
        <w:t>enjuiciante</w:t>
      </w:r>
      <w:proofErr w:type="spellEnd"/>
      <w:r w:rsidRPr="00DC1512">
        <w:rPr>
          <w:rFonts w:ascii="Calibri" w:eastAsia="Calibri" w:hAnsi="Calibri" w:cs="Calibri"/>
          <w:color w:val="767171"/>
          <w:sz w:val="26"/>
          <w:szCs w:val="26"/>
          <w:lang w:val="es-ES" w:eastAsia="es-ES"/>
        </w:rPr>
        <w:t xml:space="preserve"> que se </w:t>
      </w:r>
      <w:r w:rsidRPr="00DC1512">
        <w:rPr>
          <w:rFonts w:ascii="Calibri" w:eastAsia="Calibri" w:hAnsi="Calibri" w:cs="Times New Roman"/>
          <w:color w:val="767171"/>
          <w:sz w:val="26"/>
          <w:szCs w:val="24"/>
          <w:lang w:eastAsia="es-ES"/>
        </w:rPr>
        <w:t xml:space="preserve">considera trascendental para emitir la presente resolución; como lo es el señalado como </w:t>
      </w:r>
      <w:r w:rsidRPr="00DC1512">
        <w:rPr>
          <w:rFonts w:ascii="Calibri" w:eastAsia="Calibri" w:hAnsi="Calibri" w:cs="Times New Roman"/>
          <w:b/>
          <w:color w:val="767171"/>
          <w:sz w:val="26"/>
          <w:szCs w:val="24"/>
          <w:lang w:eastAsia="es-ES"/>
        </w:rPr>
        <w:t>único</w:t>
      </w:r>
      <w:r w:rsidRPr="00DC1512">
        <w:rPr>
          <w:rFonts w:ascii="Calibri" w:eastAsia="Calibri" w:hAnsi="Calibri" w:cs="Times New Roman"/>
          <w:color w:val="767171"/>
          <w:sz w:val="26"/>
          <w:szCs w:val="24"/>
          <w:lang w:eastAsia="es-ES"/>
        </w:rPr>
        <w:t xml:space="preserve"> en su párrafo tercero y cuarto;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w:t>
      </w:r>
      <w:r w:rsidRPr="00DC1512">
        <w:rPr>
          <w:rFonts w:ascii="Calibri" w:eastAsia="Calibri" w:hAnsi="Calibri" w:cs="Calibri"/>
          <w:color w:val="767171"/>
          <w:sz w:val="26"/>
          <w:szCs w:val="26"/>
          <w:lang w:eastAsia="es-ES"/>
        </w:rPr>
        <w:t>. . . . . . . . . . . . . . . . . . . . . . . . . . . . . . . . . . . . . . . . . . . . . . . . . . .</w:t>
      </w:r>
    </w:p>
    <w:p w:rsidR="00DC1512" w:rsidRPr="00DC1512" w:rsidRDefault="00DC1512" w:rsidP="00DC1512">
      <w:pPr>
        <w:spacing w:after="0" w:line="240" w:lineRule="auto"/>
        <w:jc w:val="both"/>
        <w:rPr>
          <w:rFonts w:ascii="Calibri" w:eastAsia="Calibri" w:hAnsi="Calibri" w:cs="Times New Roman"/>
          <w:b/>
          <w:bCs/>
          <w:i/>
          <w:iCs/>
          <w:color w:val="AEAAAA"/>
          <w:sz w:val="26"/>
          <w:szCs w:val="24"/>
          <w:lang w:eastAsia="es-ES"/>
        </w:rPr>
      </w:pPr>
    </w:p>
    <w:p w:rsidR="00DC1512" w:rsidRPr="00DC1512" w:rsidRDefault="00DC1512" w:rsidP="00DC1512">
      <w:pPr>
        <w:spacing w:after="0" w:line="240" w:lineRule="auto"/>
        <w:ind w:firstLine="708"/>
        <w:jc w:val="both"/>
        <w:rPr>
          <w:rFonts w:ascii="Calibri" w:eastAsia="Calibri" w:hAnsi="Calibri" w:cs="Times New Roman"/>
          <w:i/>
          <w:iCs/>
          <w:color w:val="767171"/>
          <w:sz w:val="26"/>
          <w:szCs w:val="24"/>
          <w:lang w:val="es-ES" w:eastAsia="es-ES"/>
        </w:rPr>
      </w:pPr>
      <w:r w:rsidRPr="00DC1512">
        <w:rPr>
          <w:rFonts w:ascii="Calibri" w:eastAsia="Calibri" w:hAnsi="Calibri" w:cs="Times New Roman"/>
          <w:b/>
          <w:bCs/>
          <w:i/>
          <w:iCs/>
          <w:color w:val="767171"/>
          <w:sz w:val="26"/>
          <w:szCs w:val="24"/>
          <w:lang w:val="es-ES" w:eastAsia="es-ES"/>
        </w:rPr>
        <w:t xml:space="preserve"> “CONCEPTOS DE VIOLACIÓN. EL JUEZ NO ESTÁ OBLIGADO A TRANSCRIBIRLOS. </w:t>
      </w:r>
      <w:r w:rsidRPr="00DC1512">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w:t>
      </w:r>
    </w:p>
    <w:p w:rsidR="00DC1512" w:rsidRPr="00DC1512" w:rsidRDefault="00DC1512" w:rsidP="00DC1512">
      <w:pPr>
        <w:spacing w:after="0" w:line="240" w:lineRule="auto"/>
        <w:ind w:firstLine="708"/>
        <w:jc w:val="right"/>
        <w:rPr>
          <w:rFonts w:ascii="Calibri" w:eastAsia="Calibri" w:hAnsi="Calibri" w:cs="Calibri"/>
          <w:b/>
          <w:color w:val="767171"/>
          <w:sz w:val="26"/>
          <w:szCs w:val="26"/>
          <w:lang w:val="es-ES" w:eastAsia="es-ES"/>
        </w:rPr>
      </w:pPr>
      <w:r w:rsidRPr="00DC1512">
        <w:rPr>
          <w:rFonts w:ascii="Calibri" w:eastAsia="Calibri" w:hAnsi="Calibri" w:cs="Calibri"/>
          <w:b/>
          <w:color w:val="767171"/>
          <w:sz w:val="26"/>
          <w:szCs w:val="26"/>
          <w:lang w:val="es-ES" w:eastAsia="es-ES"/>
        </w:rPr>
        <w:t xml:space="preserve">Expediente número 492/2do JAM/2017-JN </w:t>
      </w:r>
    </w:p>
    <w:p w:rsidR="00DC1512" w:rsidRPr="00DC1512" w:rsidRDefault="00DC1512" w:rsidP="00DC1512">
      <w:pPr>
        <w:spacing w:after="0" w:line="240" w:lineRule="auto"/>
        <w:ind w:firstLine="708"/>
        <w:jc w:val="both"/>
        <w:rPr>
          <w:rFonts w:ascii="Calibri" w:eastAsia="Calibri" w:hAnsi="Calibri" w:cs="Times New Roman"/>
          <w:i/>
          <w:iCs/>
          <w:color w:val="767171"/>
          <w:sz w:val="26"/>
          <w:szCs w:val="24"/>
          <w:lang w:val="es-ES" w:eastAsia="es-ES"/>
        </w:rPr>
      </w:pPr>
    </w:p>
    <w:p w:rsidR="00DC1512" w:rsidRPr="00DC1512" w:rsidRDefault="00DC1512" w:rsidP="00DC1512">
      <w:pPr>
        <w:spacing w:after="0" w:line="240" w:lineRule="auto"/>
        <w:jc w:val="both"/>
        <w:rPr>
          <w:rFonts w:ascii="Calibri" w:eastAsia="Calibri" w:hAnsi="Calibri" w:cs="Calibri"/>
          <w:color w:val="767171"/>
          <w:sz w:val="26"/>
          <w:szCs w:val="26"/>
          <w:lang w:val="es-ES" w:eastAsia="es-ES"/>
        </w:rPr>
      </w:pPr>
      <w:r w:rsidRPr="00DC1512">
        <w:rPr>
          <w:rFonts w:ascii="Calibri" w:eastAsia="Calibri" w:hAnsi="Calibri" w:cs="Times New Roman"/>
          <w:i/>
          <w:iCs/>
          <w:color w:val="767171"/>
          <w:sz w:val="26"/>
          <w:szCs w:val="24"/>
          <w:lang w:val="es-ES" w:eastAsia="es-ES"/>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1512">
        <w:rPr>
          <w:rFonts w:ascii="Calibri" w:eastAsia="Calibri" w:hAnsi="Calibri" w:cs="Calibri"/>
          <w:i/>
          <w:iCs/>
          <w:color w:val="767171"/>
          <w:szCs w:val="24"/>
          <w:lang w:val="es-ES" w:eastAsia="es-ES"/>
        </w:rPr>
        <w:t>SEGUNDO TRIBUNAL COLEGIADO DEL SEXTO CIRCUITO. No. Registro: 196,477. Jurisprudencia, Materia(s)</w:t>
      </w:r>
      <w:proofErr w:type="gramStart"/>
      <w:r w:rsidRPr="00DC1512">
        <w:rPr>
          <w:rFonts w:ascii="Calibri" w:eastAsia="Calibri" w:hAnsi="Calibri" w:cs="Calibri"/>
          <w:i/>
          <w:iCs/>
          <w:color w:val="767171"/>
          <w:szCs w:val="24"/>
          <w:lang w:val="es-ES" w:eastAsia="es-ES"/>
        </w:rPr>
        <w:t>:Común</w:t>
      </w:r>
      <w:proofErr w:type="gramEnd"/>
      <w:r w:rsidRPr="00DC1512">
        <w:rPr>
          <w:rFonts w:ascii="Calibri" w:eastAsia="Calibri"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DC1512">
        <w:rPr>
          <w:rFonts w:ascii="Calibri" w:eastAsia="Calibri" w:hAnsi="Calibri" w:cs="Calibri"/>
          <w:i/>
          <w:iCs/>
          <w:color w:val="767171"/>
          <w:sz w:val="26"/>
          <w:szCs w:val="24"/>
          <w:lang w:val="es-ES" w:eastAsia="es-ES"/>
        </w:rPr>
        <w:t xml:space="preserve">. . . . . . . . . . . . . . . . . . . . . . . . . . . . . . . . . .  . . . . . . . . . . . . . . . . . . . . . . . . . . . . . . </w:t>
      </w:r>
    </w:p>
    <w:p w:rsidR="00DC1512" w:rsidRPr="00DC1512" w:rsidRDefault="00DC1512" w:rsidP="00DC1512">
      <w:pPr>
        <w:spacing w:after="0" w:line="240" w:lineRule="auto"/>
        <w:ind w:firstLine="708"/>
        <w:jc w:val="both"/>
        <w:rPr>
          <w:rFonts w:ascii="Calibri" w:eastAsia="Calibri" w:hAnsi="Calibri" w:cs="Calibri"/>
          <w:i/>
          <w:iCs/>
          <w:color w:val="AEAAAA"/>
          <w:szCs w:val="24"/>
          <w:lang w:val="es-ES" w:eastAsia="es-ES"/>
        </w:rPr>
      </w:pPr>
    </w:p>
    <w:p w:rsidR="00DC1512" w:rsidRPr="00DC1512" w:rsidRDefault="00DC1512" w:rsidP="00DC1512">
      <w:pPr>
        <w:spacing w:after="0" w:line="240" w:lineRule="auto"/>
        <w:ind w:firstLine="708"/>
        <w:jc w:val="both"/>
        <w:rPr>
          <w:rFonts w:ascii="Calibri" w:eastAsia="Calibri" w:hAnsi="Calibri" w:cs="Calibri"/>
          <w:i/>
          <w:color w:val="767171"/>
          <w:sz w:val="26"/>
          <w:szCs w:val="26"/>
          <w:lang w:val="es-ES" w:eastAsia="es-ES"/>
        </w:rPr>
      </w:pPr>
      <w:r w:rsidRPr="00DC1512">
        <w:rPr>
          <w:rFonts w:ascii="Calibri" w:eastAsia="Calibri" w:hAnsi="Calibri" w:cs="Calibri"/>
          <w:color w:val="767171"/>
          <w:sz w:val="26"/>
          <w:szCs w:val="26"/>
          <w:lang w:val="es-ES" w:eastAsia="es-ES"/>
        </w:rPr>
        <w:t xml:space="preserve">Así las cosas, en el párrafo tercero del concepto de impugnación señalado, el actor expuso: </w:t>
      </w:r>
      <w:r w:rsidRPr="00DC1512">
        <w:rPr>
          <w:rFonts w:ascii="Calibri" w:eastAsia="Calibri" w:hAnsi="Calibri" w:cs="Calibri"/>
          <w:i/>
          <w:color w:val="767171"/>
          <w:sz w:val="26"/>
          <w:szCs w:val="26"/>
          <w:lang w:val="es-ES" w:eastAsia="es-ES"/>
        </w:rPr>
        <w:t xml:space="preserve">“En ese orden de ideas el Agente…omitió exponer las razones, motivos o circunstancias especiales…para la emisión del acta…al no expresar la acción u omisión que considero violatoria, ni especificar el sitio…que….supuestamente deje estacionado mi automotor….carece de una adecuada fundamentación y motivación…” . . . . . . . . . . . . . . . . . . . . . . . . . . . . . . . . </w:t>
      </w:r>
    </w:p>
    <w:p w:rsidR="00DC1512" w:rsidRPr="00DC1512" w:rsidRDefault="00DC1512" w:rsidP="00DC1512">
      <w:pPr>
        <w:spacing w:after="0" w:line="240" w:lineRule="auto"/>
        <w:jc w:val="both"/>
        <w:rPr>
          <w:rFonts w:ascii="Calibri" w:eastAsia="Calibri" w:hAnsi="Calibri" w:cs="Calibri"/>
          <w:b/>
          <w: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Y en el párrafo cuarto expresó:</w:t>
      </w:r>
      <w:r w:rsidRPr="00DC1512">
        <w:rPr>
          <w:rFonts w:ascii="Calibri" w:eastAsia="Calibri" w:hAnsi="Calibri" w:cs="Calibri"/>
          <w:i/>
          <w:color w:val="767171"/>
          <w:sz w:val="26"/>
          <w:szCs w:val="26"/>
          <w:lang w:val="es-ES" w:eastAsia="es-ES"/>
        </w:rPr>
        <w:t xml:space="preserve"> “Aunado a ello….debió precisar la ubicación exacta del señalamiento prohibitivo…tipo de señalamiento vial…ni la delimitación </w:t>
      </w:r>
      <w:proofErr w:type="spellStart"/>
      <w:r w:rsidRPr="00DC1512">
        <w:rPr>
          <w:rFonts w:ascii="Calibri" w:eastAsia="Calibri" w:hAnsi="Calibri" w:cs="Calibri"/>
          <w:i/>
          <w:color w:val="767171"/>
          <w:sz w:val="26"/>
          <w:szCs w:val="26"/>
          <w:lang w:val="es-ES" w:eastAsia="es-ES"/>
        </w:rPr>
        <w:t>dela</w:t>
      </w:r>
      <w:proofErr w:type="spellEnd"/>
      <w:r w:rsidRPr="00DC1512">
        <w:rPr>
          <w:rFonts w:ascii="Calibri" w:eastAsia="Calibri" w:hAnsi="Calibri" w:cs="Calibri"/>
          <w:i/>
          <w:color w:val="767171"/>
          <w:sz w:val="26"/>
          <w:szCs w:val="26"/>
          <w:lang w:val="es-ES" w:eastAsia="es-ES"/>
        </w:rPr>
        <w:t xml:space="preserve"> prohibición…..</w:t>
      </w:r>
      <w:proofErr w:type="gramStart"/>
      <w:r w:rsidRPr="00DC1512">
        <w:rPr>
          <w:rFonts w:ascii="Calibri" w:eastAsia="Calibri" w:hAnsi="Calibri" w:cs="Calibri"/>
          <w:i/>
          <w:color w:val="767171"/>
          <w:sz w:val="26"/>
          <w:szCs w:val="26"/>
          <w:lang w:val="es-ES" w:eastAsia="es-ES"/>
        </w:rPr>
        <w:t xml:space="preserve">” </w:t>
      </w:r>
      <w:r w:rsidRPr="00DC1512">
        <w:rPr>
          <w:rFonts w:ascii="Calibri" w:eastAsia="Calibri" w:hAnsi="Calibri" w:cs="Calibri"/>
          <w:color w:val="767171"/>
          <w:sz w:val="26"/>
          <w:szCs w:val="26"/>
          <w:lang w:val="es-ES" w:eastAsia="es-ES"/>
        </w:rPr>
        <w:t>.</w:t>
      </w:r>
      <w:proofErr w:type="gramEnd"/>
      <w:r w:rsidRPr="00DC1512">
        <w:rPr>
          <w:rFonts w:ascii="Calibri" w:eastAsia="Calibri" w:hAnsi="Calibri" w:cs="Calibri"/>
          <w:color w:val="767171"/>
          <w:sz w:val="26"/>
          <w:szCs w:val="26"/>
          <w:lang w:val="es-ES" w:eastAsia="es-ES"/>
        </w:rPr>
        <w:t xml:space="preserve"> . . . . . . . . . . . . . . . . . . . . . . . . . . . . . . . . . . . . . . . </w:t>
      </w:r>
    </w:p>
    <w:p w:rsidR="00DC1512" w:rsidRPr="00DC1512" w:rsidRDefault="00DC1512" w:rsidP="00DC1512">
      <w:pPr>
        <w:spacing w:after="0" w:line="240" w:lineRule="auto"/>
        <w:jc w:val="both"/>
        <w:rPr>
          <w:rFonts w:ascii="Calibri" w:eastAsia="Calibri" w:hAnsi="Calibri" w:cs="Calibri"/>
          <w:i/>
          <w:color w:val="AEAAAA"/>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Por su parte, el Agente de Tránsito, al contestar la demanda, solo refirió que la boleta impugnada está debidamente fundada y motivada. . . . . . . . . . . . . . . </w:t>
      </w:r>
    </w:p>
    <w:p w:rsidR="00DC1512" w:rsidRPr="00DC1512" w:rsidRDefault="00DC1512" w:rsidP="00DC1512">
      <w:pPr>
        <w:spacing w:after="0" w:line="240" w:lineRule="auto"/>
        <w:jc w:val="both"/>
        <w:rPr>
          <w:rFonts w:ascii="Calibri" w:eastAsia="Calibri" w:hAnsi="Calibri" w:cs="Calibri"/>
          <w: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bCs/>
          <w:color w:val="767171"/>
          <w:sz w:val="26"/>
          <w:szCs w:val="26"/>
          <w:lang w:val="es-ES" w:eastAsia="es-ES"/>
        </w:rPr>
      </w:pPr>
      <w:r w:rsidRPr="00DC1512">
        <w:rPr>
          <w:rFonts w:ascii="Calibri" w:eastAsia="Calibri" w:hAnsi="Calibri" w:cs="Calibri"/>
          <w:bCs/>
          <w:color w:val="767171"/>
          <w:sz w:val="26"/>
          <w:szCs w:val="26"/>
          <w:lang w:val="es-ES" w:eastAsia="es-ES"/>
        </w:rPr>
        <w:t xml:space="preserve">Una vez analizada el acta de infracción impugnada, para quien resuelve, resulta </w:t>
      </w:r>
      <w:r w:rsidRPr="00DC1512">
        <w:rPr>
          <w:rFonts w:ascii="Calibri" w:eastAsia="Calibri" w:hAnsi="Calibri" w:cs="Calibri"/>
          <w:b/>
          <w:bCs/>
          <w:color w:val="767171"/>
          <w:sz w:val="26"/>
          <w:szCs w:val="26"/>
          <w:lang w:val="es-ES" w:eastAsia="es-ES"/>
        </w:rPr>
        <w:t>fundado</w:t>
      </w:r>
      <w:r w:rsidRPr="00DC1512">
        <w:rPr>
          <w:rFonts w:ascii="Calibri" w:eastAsia="Calibri" w:hAnsi="Calibri" w:cs="Calibri"/>
          <w:bCs/>
          <w:color w:val="767171"/>
          <w:sz w:val="26"/>
          <w:szCs w:val="26"/>
          <w:lang w:val="es-ES" w:eastAsia="es-ES"/>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y propietario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w:t>
      </w:r>
    </w:p>
    <w:p w:rsidR="00DC1512" w:rsidRPr="00DC1512" w:rsidRDefault="00DC1512" w:rsidP="00DC1512">
      <w:pPr>
        <w:spacing w:after="0" w:line="240" w:lineRule="auto"/>
        <w:ind w:firstLine="708"/>
        <w:jc w:val="both"/>
        <w:rPr>
          <w:rFonts w:ascii="Calibri" w:eastAsia="Calibri" w:hAnsi="Calibri" w:cs="Calibri"/>
          <w:bCs/>
          <w:color w:val="AEAAAA"/>
          <w:sz w:val="20"/>
          <w:szCs w:val="20"/>
          <w:lang w:val="es-ES" w:eastAsia="es-ES"/>
        </w:rPr>
      </w:pPr>
    </w:p>
    <w:p w:rsidR="00DC1512" w:rsidRPr="00DC1512" w:rsidRDefault="00DC1512" w:rsidP="00DC1512">
      <w:pPr>
        <w:spacing w:after="0" w:line="240" w:lineRule="auto"/>
        <w:jc w:val="both"/>
        <w:rPr>
          <w:rFonts w:ascii="Calibri" w:eastAsia="Calibri" w:hAnsi="Calibri" w:cs="Calibri"/>
          <w:bCs/>
          <w:color w:val="767171"/>
          <w:sz w:val="26"/>
          <w:szCs w:val="26"/>
          <w:lang w:val="es-ES" w:eastAsia="es-ES"/>
        </w:rPr>
      </w:pPr>
      <w:r w:rsidRPr="00DC1512">
        <w:rPr>
          <w:rFonts w:ascii="Calibri" w:eastAsia="Calibri"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w:t>
      </w:r>
      <w:r w:rsidRPr="00DC1512">
        <w:rPr>
          <w:rFonts w:ascii="Calibri" w:eastAsia="Calibri" w:hAnsi="Calibri" w:cs="Calibri"/>
          <w:bCs/>
          <w:color w:val="767171"/>
          <w:sz w:val="26"/>
          <w:szCs w:val="26"/>
          <w:lang w:val="es-ES" w:eastAsia="es-ES"/>
        </w:rPr>
        <w:lastRenderedPageBreak/>
        <w:t xml:space="preserve">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C1512">
        <w:rPr>
          <w:rFonts w:ascii="Calibri" w:eastAsia="Calibri" w:hAnsi="Calibri" w:cs="Calibri"/>
          <w:bCs/>
          <w:color w:val="767171"/>
          <w:sz w:val="26"/>
          <w:szCs w:val="26"/>
          <w:lang w:val="es-ES" w:eastAsia="es-ES"/>
        </w:rPr>
        <w:t>subincisos</w:t>
      </w:r>
      <w:proofErr w:type="spellEnd"/>
      <w:r w:rsidRPr="00DC1512">
        <w:rPr>
          <w:rFonts w:ascii="Calibri" w:eastAsia="Calibri" w:hAnsi="Calibri" w:cs="Calibri"/>
          <w:bCs/>
          <w:color w:val="767171"/>
          <w:sz w:val="26"/>
          <w:szCs w:val="26"/>
          <w:lang w:val="es-ES" w:eastAsia="es-ES"/>
        </w:rPr>
        <w:t xml:space="preserve"> que en su caso resulte aplicable, así como la descripción pormenorizada de las circunstancias que dan motivo para levantar el acta de infracción, de la que se desprenda con claridad que la conducta del </w:t>
      </w:r>
      <w:proofErr w:type="spellStart"/>
      <w:r w:rsidRPr="00DC1512">
        <w:rPr>
          <w:rFonts w:ascii="Calibri" w:eastAsia="Calibri" w:hAnsi="Calibri" w:cs="Calibri"/>
          <w:bCs/>
          <w:color w:val="767171"/>
          <w:sz w:val="26"/>
          <w:szCs w:val="26"/>
          <w:lang w:val="es-ES" w:eastAsia="es-ES"/>
        </w:rPr>
        <w:t>gobernado</w:t>
      </w:r>
      <w:proofErr w:type="spellEnd"/>
      <w:r w:rsidRPr="00DC1512">
        <w:rPr>
          <w:rFonts w:ascii="Calibri" w:eastAsia="Calibri" w:hAnsi="Calibri" w:cs="Calibri"/>
          <w:bCs/>
          <w:color w:val="767171"/>
          <w:sz w:val="26"/>
          <w:szCs w:val="26"/>
          <w:lang w:val="es-ES" w:eastAsia="es-ES"/>
        </w:rPr>
        <w:t xml:space="preserve">,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DC1512" w:rsidRPr="00DC1512" w:rsidRDefault="00DC1512" w:rsidP="00DC1512">
      <w:pPr>
        <w:spacing w:after="0" w:line="240" w:lineRule="auto"/>
        <w:ind w:firstLine="708"/>
        <w:jc w:val="both"/>
        <w:rPr>
          <w:rFonts w:ascii="Calibri" w:eastAsia="Calibri" w:hAnsi="Calibri" w:cs="Calibri"/>
          <w:bCs/>
          <w:color w:val="AEAAAA"/>
          <w:sz w:val="20"/>
          <w:szCs w:val="20"/>
          <w:lang w:val="es-ES" w:eastAsia="es-ES"/>
        </w:rPr>
      </w:pPr>
      <w:r w:rsidRPr="00DC1512">
        <w:rPr>
          <w:rFonts w:ascii="Calibri" w:eastAsia="Calibri" w:hAnsi="Calibri" w:cs="Calibri"/>
          <w:bCs/>
          <w:color w:val="AEAAAA"/>
          <w:sz w:val="26"/>
          <w:szCs w:val="26"/>
          <w:lang w:val="es-ES" w:eastAsia="es-ES"/>
        </w:rPr>
        <w:tab/>
      </w:r>
    </w:p>
    <w:p w:rsidR="00DC1512" w:rsidRPr="00DC1512" w:rsidRDefault="00DC1512" w:rsidP="00DC1512">
      <w:pPr>
        <w:spacing w:after="0" w:line="240" w:lineRule="auto"/>
        <w:jc w:val="both"/>
        <w:rPr>
          <w:rFonts w:ascii="Calibri" w:eastAsia="Calibri" w:hAnsi="Calibri" w:cs="Calibri"/>
          <w:bCs/>
          <w:color w:val="767171"/>
          <w:sz w:val="26"/>
          <w:szCs w:val="26"/>
          <w:lang w:val="es-ES" w:eastAsia="es-ES"/>
        </w:rPr>
      </w:pPr>
      <w:r w:rsidRPr="00DC1512">
        <w:rPr>
          <w:rFonts w:ascii="Calibri" w:eastAsia="Calibri" w:hAnsi="Calibri" w:cs="Calibri"/>
          <w:bCs/>
          <w:color w:val="767171"/>
          <w:sz w:val="26"/>
          <w:szCs w:val="26"/>
          <w:lang w:val="es-ES" w:eastAsia="es-ES"/>
        </w:rPr>
        <w:tab/>
        <w:t>Es el caso que en el acta impugnada, el Agente de Tránsito enjuiciado, incurrió en una indebida motivación; dado que en el acta se consignó, como motivo de la infracción, únicamente, por estacionar vehículo en lugar prohibido;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así como tampoco si existía o no alguna causa o motivo aparente para estar estacionado en ese lugar;</w:t>
      </w:r>
      <w:r w:rsidRPr="00DC1512">
        <w:rPr>
          <w:rFonts w:ascii="Calibri" w:eastAsia="Calibri" w:hAnsi="Calibri" w:cs="Calibri"/>
          <w:color w:val="767171"/>
          <w:sz w:val="26"/>
          <w:szCs w:val="26"/>
          <w:lang w:val="es-ES" w:eastAsia="es-ES"/>
        </w:rPr>
        <w:t xml:space="preserve"> lo </w:t>
      </w:r>
      <w:r w:rsidRPr="00DC1512">
        <w:rPr>
          <w:rFonts w:ascii="Calibri" w:eastAsia="Calibri" w:hAnsi="Calibri" w:cs="Calibri"/>
          <w:bCs/>
          <w:color w:val="767171"/>
          <w:sz w:val="26"/>
          <w:szCs w:val="26"/>
          <w:lang w:val="es-ES" w:eastAsia="es-ES"/>
        </w:rPr>
        <w:t xml:space="preserve">que resultaba necesario para considerar la boleta suficientemente motivada y así poder </w:t>
      </w:r>
      <w:r w:rsidRPr="00DC1512">
        <w:rPr>
          <w:rFonts w:ascii="Calibri" w:eastAsia="Calibri" w:hAnsi="Calibri" w:cs="Calibri"/>
          <w:color w:val="767171"/>
          <w:sz w:val="26"/>
          <w:szCs w:val="26"/>
          <w:lang w:val="es-ES" w:eastAsia="es-ES"/>
        </w:rPr>
        <w:t xml:space="preserve">encuadrar la conducta en el precepto que el Agente demandado citó como infringido; toda vez que dicho precepto en su fracción II, establece que: </w:t>
      </w:r>
      <w:r w:rsidRPr="00DC1512">
        <w:rPr>
          <w:rFonts w:ascii="Calibri" w:eastAsia="Calibri" w:hAnsi="Calibri" w:cs="Calibri"/>
          <w:i/>
          <w:color w:val="767171"/>
          <w:sz w:val="26"/>
          <w:szCs w:val="26"/>
          <w:lang w:val="es-ES" w:eastAsia="es-ES"/>
        </w:rPr>
        <w:t xml:space="preserve">“Se prohíbe estacionar…En zonas o vías públicas identificadas con la señalización  respectiva”; </w:t>
      </w:r>
      <w:r w:rsidRPr="00DC1512">
        <w:rPr>
          <w:rFonts w:ascii="Calibri" w:eastAsia="Calibri" w:hAnsi="Calibri" w:cs="Calibri"/>
          <w:color w:val="767171"/>
          <w:sz w:val="26"/>
          <w:szCs w:val="26"/>
          <w:lang w:val="es-ES" w:eastAsia="es-ES"/>
        </w:rPr>
        <w:t xml:space="preserve">por lo que resultaba necesario que el enjuiciado, consignara en el acta controvertida, cual fue la conducta desarrollada y la descripción precisa de la ubicación donde se estacionó el vehículo, si se encontraba debidamente señalizada la prohibición y así como el tipo de señalamiento, además de exponer la razón por la que estaba prohibido el estacionamiento en ese sitio; </w:t>
      </w:r>
      <w:r w:rsidRPr="00DC1512">
        <w:rPr>
          <w:rFonts w:ascii="Calibri" w:eastAsia="Calibri" w:hAnsi="Calibri" w:cs="Calibri"/>
          <w:bCs/>
          <w:color w:val="767171"/>
          <w:sz w:val="26"/>
          <w:szCs w:val="26"/>
          <w:lang w:val="es-ES" w:eastAsia="es-ES"/>
        </w:rPr>
        <w:t xml:space="preserve">traduciéndose todo lo antes expuesto, en que el acta impugnada no cuente con elementos de motivación suficientes, para acreditar de </w:t>
      </w:r>
      <w:r w:rsidRPr="00DC1512">
        <w:rPr>
          <w:rFonts w:ascii="Calibri" w:eastAsia="Calibri" w:hAnsi="Calibri" w:cs="Calibri"/>
          <w:bCs/>
          <w:color w:val="767171"/>
          <w:sz w:val="26"/>
          <w:szCs w:val="26"/>
          <w:lang w:val="es-ES" w:eastAsia="es-ES"/>
        </w:rPr>
        <w:lastRenderedPageBreak/>
        <w:t>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w:t>
      </w:r>
    </w:p>
    <w:p w:rsidR="00DC1512" w:rsidRPr="00DC1512" w:rsidRDefault="00DC1512" w:rsidP="00DC1512">
      <w:pPr>
        <w:spacing w:after="0" w:line="240" w:lineRule="auto"/>
        <w:jc w:val="both"/>
        <w:rPr>
          <w:rFonts w:ascii="Calibri" w:eastAsia="Calibri" w:hAnsi="Calibri" w:cs="Calibri"/>
          <w:color w:val="767171"/>
          <w:sz w:val="26"/>
          <w:szCs w:val="26"/>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Por lo que al resultar fundado el concepto de impugnación en estudio, en su párrafo tercero y cuarto; se concluye que el acta de infracción con número </w:t>
      </w:r>
      <w:r w:rsidRPr="00DC1512">
        <w:rPr>
          <w:rFonts w:ascii="Calibri" w:eastAsia="Calibri" w:hAnsi="Calibri" w:cs="Calibri"/>
          <w:b/>
          <w:color w:val="767171"/>
          <w:sz w:val="26"/>
          <w:szCs w:val="26"/>
          <w:lang w:val="es-ES" w:eastAsia="es-ES"/>
        </w:rPr>
        <w:t>T-5582421 (T guion cinco-cinco-ocho-dos-cuatro-dos-uno),</w:t>
      </w:r>
      <w:r w:rsidRPr="00DC1512">
        <w:rPr>
          <w:rFonts w:ascii="Calibri" w:eastAsia="Calibri" w:hAnsi="Calibri" w:cs="Calibri"/>
          <w:color w:val="767171"/>
          <w:sz w:val="26"/>
          <w:szCs w:val="26"/>
          <w:lang w:val="es-ES" w:eastAsia="es-ES"/>
        </w:rPr>
        <w:t xml:space="preserve"> de fecha </w:t>
      </w:r>
      <w:r w:rsidRPr="00DC1512">
        <w:rPr>
          <w:rFonts w:ascii="Calibri" w:eastAsia="Calibri" w:hAnsi="Calibri" w:cs="Calibri"/>
          <w:b/>
          <w:color w:val="767171"/>
          <w:sz w:val="26"/>
          <w:szCs w:val="26"/>
          <w:lang w:val="es-ES" w:eastAsia="es-ES"/>
        </w:rPr>
        <w:t>21</w:t>
      </w:r>
      <w:r w:rsidRPr="00DC1512">
        <w:rPr>
          <w:rFonts w:ascii="Calibri" w:eastAsia="Calibri" w:hAnsi="Calibri" w:cs="Calibri"/>
          <w:color w:val="767171"/>
          <w:sz w:val="26"/>
          <w:szCs w:val="26"/>
          <w:lang w:val="es-ES" w:eastAsia="es-ES"/>
        </w:rPr>
        <w:t xml:space="preserve"> veintiuno de </w:t>
      </w:r>
      <w:r w:rsidRPr="00DC1512">
        <w:rPr>
          <w:rFonts w:ascii="Calibri" w:eastAsia="Calibri" w:hAnsi="Calibri" w:cs="Calibri"/>
          <w:b/>
          <w:color w:val="767171"/>
          <w:sz w:val="26"/>
          <w:szCs w:val="26"/>
          <w:lang w:val="es-ES" w:eastAsia="es-ES"/>
        </w:rPr>
        <w:t>marzo</w:t>
      </w:r>
      <w:r w:rsidRPr="00DC1512">
        <w:rPr>
          <w:rFonts w:ascii="Calibri" w:eastAsia="Calibri" w:hAnsi="Calibri" w:cs="Calibri"/>
          <w:color w:val="767171"/>
          <w:sz w:val="26"/>
          <w:szCs w:val="26"/>
          <w:lang w:val="es-ES" w:eastAsia="es-ES"/>
        </w:rPr>
        <w:t xml:space="preserve">  del año </w:t>
      </w:r>
      <w:r w:rsidRPr="00DC1512">
        <w:rPr>
          <w:rFonts w:ascii="Calibri" w:eastAsia="Calibri" w:hAnsi="Calibri" w:cs="Calibri"/>
          <w:b/>
          <w:color w:val="767171"/>
          <w:sz w:val="26"/>
          <w:szCs w:val="26"/>
          <w:lang w:val="es-ES" w:eastAsia="es-ES"/>
        </w:rPr>
        <w:t>2017</w:t>
      </w:r>
      <w:r w:rsidRPr="00DC1512">
        <w:rPr>
          <w:rFonts w:ascii="Calibri" w:eastAsia="Calibri" w:hAnsi="Calibri" w:cs="Calibri"/>
          <w:color w:val="767171"/>
          <w:sz w:val="26"/>
          <w:szCs w:val="26"/>
          <w:lang w:val="es-ES" w:eastAsia="es-ES"/>
        </w:rPr>
        <w:t xml:space="preserve"> dos mil diecisiete, resulta ilegal al actualizarse la causa de nulidad prevista en el artículo 302, fracción II, del Código de Procedimiento y </w:t>
      </w:r>
    </w:p>
    <w:p w:rsidR="00DC1512" w:rsidRPr="00DC1512" w:rsidRDefault="00DC1512" w:rsidP="00DC1512">
      <w:pPr>
        <w:spacing w:after="0" w:line="240" w:lineRule="auto"/>
        <w:ind w:firstLine="708"/>
        <w:jc w:val="right"/>
        <w:rPr>
          <w:rFonts w:ascii="Calibri" w:eastAsia="Calibri" w:hAnsi="Calibri" w:cs="Calibri"/>
          <w:b/>
          <w:color w:val="767171"/>
          <w:sz w:val="26"/>
          <w:szCs w:val="26"/>
          <w:lang w:val="es-ES" w:eastAsia="es-ES"/>
        </w:rPr>
      </w:pPr>
      <w:r w:rsidRPr="00DC1512">
        <w:rPr>
          <w:rFonts w:ascii="Calibri" w:eastAsia="Calibri" w:hAnsi="Calibri" w:cs="Calibri"/>
          <w:b/>
          <w:color w:val="767171"/>
          <w:sz w:val="26"/>
          <w:szCs w:val="26"/>
          <w:lang w:val="es-ES" w:eastAsia="es-ES"/>
        </w:rPr>
        <w:t xml:space="preserve">Expediente número 492/2do JAM/2017-JN </w:t>
      </w: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p>
    <w:p w:rsidR="00DC1512" w:rsidRPr="00DC1512" w:rsidRDefault="00DC1512" w:rsidP="00DC1512">
      <w:pPr>
        <w:spacing w:after="0" w:line="240" w:lineRule="auto"/>
        <w:jc w:val="both"/>
        <w:rPr>
          <w:rFonts w:ascii="Calibri" w:eastAsia="Calibri" w:hAnsi="Calibri" w:cs="Calibri"/>
          <w:color w:val="767171"/>
          <w:sz w:val="26"/>
          <w:szCs w:val="26"/>
          <w:lang w:val="es-ES" w:eastAsia="es-ES"/>
        </w:rPr>
      </w:pPr>
      <w:r w:rsidRPr="00DC1512">
        <w:rPr>
          <w:rFonts w:ascii="Calibri" w:eastAsia="Calibri" w:hAnsi="Calibri" w:cs="Calibri"/>
          <w:color w:val="767171"/>
          <w:sz w:val="26"/>
          <w:szCs w:val="26"/>
          <w:lang w:val="es-ES" w:eastAsia="es-ES"/>
        </w:rPr>
        <w:t xml:space="preserve">Justicia Administrativa para el Estado y los Municipios de Guanajuato; por lo que es procedente </w:t>
      </w:r>
      <w:r w:rsidRPr="00DC1512">
        <w:rPr>
          <w:rFonts w:ascii="Calibri" w:eastAsia="Calibri" w:hAnsi="Calibri" w:cs="Calibri"/>
          <w:b/>
          <w:color w:val="767171"/>
          <w:sz w:val="26"/>
          <w:szCs w:val="26"/>
          <w:lang w:val="es-ES" w:eastAsia="es-ES"/>
        </w:rPr>
        <w:t xml:space="preserve">decretar </w:t>
      </w:r>
      <w:r w:rsidRPr="00DC1512">
        <w:rPr>
          <w:rFonts w:ascii="Calibri" w:eastAsia="Calibri" w:hAnsi="Calibri" w:cs="Calibri"/>
          <w:color w:val="767171"/>
          <w:sz w:val="26"/>
          <w:szCs w:val="26"/>
          <w:lang w:val="es-ES" w:eastAsia="es-ES"/>
        </w:rPr>
        <w:t xml:space="preserve">su </w:t>
      </w:r>
      <w:r w:rsidRPr="00DC1512">
        <w:rPr>
          <w:rFonts w:ascii="Calibri" w:eastAsia="Calibri" w:hAnsi="Calibri" w:cs="Calibri"/>
          <w:b/>
          <w:bCs/>
          <w:color w:val="767171"/>
          <w:sz w:val="26"/>
          <w:szCs w:val="26"/>
          <w:lang w:val="es-ES" w:eastAsia="es-ES"/>
        </w:rPr>
        <w:t>nulidad total</w:t>
      </w:r>
      <w:r w:rsidRPr="00DC1512">
        <w:rPr>
          <w:rFonts w:ascii="Calibri" w:eastAsia="Calibri" w:hAnsi="Calibri" w:cs="Calibri"/>
          <w:color w:val="767171"/>
          <w:sz w:val="26"/>
          <w:szCs w:val="26"/>
          <w:lang w:val="es-ES" w:eastAsia="es-ES"/>
        </w:rPr>
        <w:t xml:space="preserve">. . . . . . . . . . . . . . . . . . . . . . . . . . . . . . . . . . . </w:t>
      </w:r>
    </w:p>
    <w:p w:rsidR="00DC1512" w:rsidRPr="00DC1512" w:rsidRDefault="00DC1512" w:rsidP="00DC1512">
      <w:pPr>
        <w:spacing w:after="0" w:line="240" w:lineRule="auto"/>
        <w:jc w:val="both"/>
        <w:rPr>
          <w:rFonts w:ascii="Calibri" w:eastAsia="Calibri" w:hAnsi="Calibri" w:cs="Calibri"/>
          <w:b/>
          <w:bCs/>
          <w:i/>
          <w:iCs/>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DC1512" w:rsidRPr="00DC1512" w:rsidRDefault="00DC1512" w:rsidP="00DC1512">
      <w:pPr>
        <w:spacing w:after="0" w:line="240" w:lineRule="auto"/>
        <w:ind w:firstLine="708"/>
        <w:jc w:val="both"/>
        <w:rPr>
          <w:rFonts w:ascii="Calibri" w:eastAsia="Calibri" w:hAnsi="Calibri" w:cs="Calibri"/>
          <w:b/>
          <w:bCs/>
          <w:i/>
          <w:iCs/>
          <w:color w:val="767171"/>
          <w:sz w:val="26"/>
          <w:szCs w:val="26"/>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b/>
          <w:bCs/>
          <w:i/>
          <w:iCs/>
          <w:color w:val="767171"/>
          <w:sz w:val="26"/>
          <w:szCs w:val="26"/>
          <w:lang w:eastAsia="es-ES"/>
        </w:rPr>
        <w:t xml:space="preserve">“INDEBIDA FUNDAMENTACIÓN Y MOTIVACIÓN.- PROCEDE DECRETAR LA NULIDAD LISA Y LLANA.- </w:t>
      </w:r>
      <w:r w:rsidRPr="00DC1512">
        <w:rPr>
          <w:rFonts w:ascii="Calibri" w:eastAsia="Calibri" w:hAnsi="Calibri" w:cs="Calibri"/>
          <w:i/>
          <w:iCs/>
          <w:color w:val="767171"/>
          <w:sz w:val="26"/>
          <w:szCs w:val="26"/>
          <w:lang w:eastAsia="es-ES"/>
        </w:rPr>
        <w:t xml:space="preserve">La ausencia de fundamentación y motivación deriva en el </w:t>
      </w:r>
      <w:proofErr w:type="spellStart"/>
      <w:r w:rsidRPr="00DC1512">
        <w:rPr>
          <w:rFonts w:ascii="Calibri" w:eastAsia="Calibri" w:hAnsi="Calibri" w:cs="Calibri"/>
          <w:i/>
          <w:iCs/>
          <w:color w:val="767171"/>
          <w:sz w:val="26"/>
          <w:szCs w:val="26"/>
          <w:lang w:eastAsia="es-ES"/>
        </w:rPr>
        <w:t>decretamiento</w:t>
      </w:r>
      <w:proofErr w:type="spellEnd"/>
      <w:r w:rsidRPr="00DC1512">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C1512">
        <w:rPr>
          <w:rFonts w:ascii="Calibri" w:eastAsia="Calibri" w:hAnsi="Calibri" w:cs="Calibri"/>
          <w:color w:val="767171"/>
          <w:sz w:val="26"/>
          <w:szCs w:val="26"/>
          <w:lang w:eastAsia="es-ES"/>
        </w:rPr>
        <w:t>(</w:t>
      </w:r>
      <w:proofErr w:type="spellStart"/>
      <w:r w:rsidRPr="00DC1512">
        <w:rPr>
          <w:rFonts w:ascii="Calibri" w:eastAsia="Calibri" w:hAnsi="Calibri" w:cs="Calibri"/>
          <w:color w:val="767171"/>
          <w:lang w:eastAsia="es-ES"/>
        </w:rPr>
        <w:t>Exp</w:t>
      </w:r>
      <w:proofErr w:type="spellEnd"/>
      <w:r w:rsidRPr="00DC1512">
        <w:rPr>
          <w:rFonts w:ascii="Calibri" w:eastAsia="Calibri" w:hAnsi="Calibri" w:cs="Calibri"/>
          <w:color w:val="767171"/>
          <w:lang w:eastAsia="es-ES"/>
        </w:rPr>
        <w:t xml:space="preserve">. 4.509/02. Sentencia de fecha 09 nueve de mayo de 2003. Actor: Martha Isabel </w:t>
      </w:r>
      <w:proofErr w:type="spellStart"/>
      <w:r w:rsidRPr="00DC1512">
        <w:rPr>
          <w:rFonts w:ascii="Calibri" w:eastAsia="Calibri" w:hAnsi="Calibri" w:cs="Calibri"/>
          <w:color w:val="767171"/>
          <w:lang w:eastAsia="es-ES"/>
        </w:rPr>
        <w:t>Espriu</w:t>
      </w:r>
      <w:proofErr w:type="spellEnd"/>
      <w:r w:rsidRPr="00DC1512">
        <w:rPr>
          <w:rFonts w:ascii="Calibri" w:eastAsia="Calibri" w:hAnsi="Calibri" w:cs="Calibri"/>
          <w:color w:val="767171"/>
          <w:lang w:eastAsia="es-ES"/>
        </w:rPr>
        <w:t xml:space="preserve"> Manrique</w:t>
      </w:r>
      <w:r w:rsidRPr="00DC1512">
        <w:rPr>
          <w:rFonts w:ascii="Calibri" w:eastAsia="Calibri" w:hAnsi="Calibri" w:cs="Calibri"/>
          <w:color w:val="767171"/>
          <w:sz w:val="26"/>
          <w:szCs w:val="26"/>
          <w:lang w:eastAsia="es-ES"/>
        </w:rPr>
        <w:t>). . . . . . .</w:t>
      </w:r>
    </w:p>
    <w:p w:rsidR="00DC1512" w:rsidRPr="00DC1512" w:rsidRDefault="00DC1512" w:rsidP="00DC1512">
      <w:pPr>
        <w:spacing w:after="0" w:line="240" w:lineRule="auto"/>
        <w:jc w:val="both"/>
        <w:rPr>
          <w:rFonts w:ascii="Calibri" w:eastAsia="Calibri" w:hAnsi="Calibri" w:cs="Calibri"/>
          <w:b/>
          <w:bCs/>
          <w:i/>
          <w:iCs/>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Arial"/>
          <w:color w:val="767171"/>
          <w:sz w:val="26"/>
          <w:szCs w:val="27"/>
          <w:lang w:eastAsia="es-ES"/>
        </w:rPr>
      </w:pPr>
      <w:r w:rsidRPr="00DC1512">
        <w:rPr>
          <w:rFonts w:ascii="Calibri" w:eastAsia="Calibri" w:hAnsi="Calibri" w:cs="Calibri"/>
          <w:b/>
          <w:bCs/>
          <w:i/>
          <w:iCs/>
          <w:color w:val="767171"/>
          <w:sz w:val="26"/>
          <w:szCs w:val="26"/>
          <w:lang w:eastAsia="es-ES"/>
        </w:rPr>
        <w:t>SÉPTIMO</w:t>
      </w:r>
      <w:r w:rsidRPr="00DC1512">
        <w:rPr>
          <w:rFonts w:ascii="Calibri" w:eastAsia="Calibri" w:hAnsi="Calibri" w:cs="Calibri"/>
          <w:i/>
          <w:iCs/>
          <w:color w:val="767171"/>
          <w:sz w:val="26"/>
          <w:szCs w:val="26"/>
          <w:lang w:eastAsia="es-ES"/>
        </w:rPr>
        <w:t xml:space="preserve">.- </w:t>
      </w:r>
      <w:r w:rsidRPr="00DC1512">
        <w:rPr>
          <w:rFonts w:ascii="Calibri" w:eastAsia="Calibri" w:hAnsi="Calibri" w:cs="Arial"/>
          <w:color w:val="767171"/>
          <w:sz w:val="26"/>
          <w:szCs w:val="27"/>
          <w:lang w:eastAsia="es-ES"/>
        </w:rPr>
        <w:t>En virtud de que el único concepto de impugnación en sus párrafos tercero y cuarto, resultó fundado y es suficiente para declarar la nulidad total del acto impugnado; resulta innecesario el estudio del restante concepto esgrimido por el demandante, ya que su análisis no afectaría ni variaría el sentido de esta resolución. . . . . . . . . . . . . . . . . .</w:t>
      </w:r>
      <w:r w:rsidRPr="00DC1512">
        <w:rPr>
          <w:rFonts w:ascii="Calibri" w:eastAsia="Calibri" w:hAnsi="Calibri" w:cs="Calibri"/>
          <w:color w:val="767171"/>
          <w:sz w:val="26"/>
          <w:szCs w:val="26"/>
          <w:lang w:eastAsia="es-ES"/>
        </w:rPr>
        <w:t xml:space="preserve"> . . . . . . . . . . . . . . . . . . . . . . . . . . . . . . . . . . . . </w:t>
      </w:r>
    </w:p>
    <w:p w:rsidR="00DC1512" w:rsidRPr="00DC1512" w:rsidRDefault="00DC1512" w:rsidP="00DC1512">
      <w:pPr>
        <w:spacing w:after="0" w:line="240" w:lineRule="auto"/>
        <w:jc w:val="both"/>
        <w:rPr>
          <w:rFonts w:ascii="Calibri" w:eastAsia="Calibri" w:hAnsi="Calibri" w:cs="Arial"/>
          <w:color w:val="AEAAAA"/>
          <w:sz w:val="20"/>
          <w:szCs w:val="27"/>
          <w:lang w:eastAsia="es-ES"/>
        </w:rPr>
      </w:pPr>
    </w:p>
    <w:p w:rsidR="00DC1512" w:rsidRPr="00DC1512" w:rsidRDefault="00DC1512" w:rsidP="00DC1512">
      <w:pPr>
        <w:spacing w:after="0" w:line="240" w:lineRule="auto"/>
        <w:ind w:firstLine="708"/>
        <w:jc w:val="both"/>
        <w:rPr>
          <w:rFonts w:ascii="Calibri" w:eastAsia="Calibri" w:hAnsi="Calibri" w:cs="Arial"/>
          <w:color w:val="767171"/>
          <w:sz w:val="26"/>
          <w:szCs w:val="27"/>
          <w:lang w:eastAsia="es-ES"/>
        </w:rPr>
      </w:pPr>
      <w:r w:rsidRPr="00DC1512">
        <w:rPr>
          <w:rFonts w:ascii="Calibri" w:eastAsia="Calibri" w:hAnsi="Calibri" w:cs="Arial"/>
          <w:color w:val="767171"/>
          <w:sz w:val="26"/>
          <w:szCs w:val="27"/>
          <w:lang w:eastAsia="es-ES"/>
        </w:rPr>
        <w:t xml:space="preserve">Sirve de apoyo a lo anterior la tesis de jurisprudencia que a la letra señala: </w:t>
      </w:r>
    </w:p>
    <w:p w:rsidR="00DC1512" w:rsidRPr="00DC1512" w:rsidRDefault="00DC1512" w:rsidP="00DC1512">
      <w:pPr>
        <w:spacing w:after="0" w:line="240" w:lineRule="auto"/>
        <w:jc w:val="both"/>
        <w:rPr>
          <w:rFonts w:ascii="Calibri" w:eastAsia="Calibri" w:hAnsi="Calibri" w:cs="Times New Roman"/>
          <w:b/>
          <w:bCs/>
          <w:i/>
          <w:iCs/>
          <w:color w:val="AEAAAA"/>
          <w:sz w:val="20"/>
          <w:szCs w:val="20"/>
          <w:lang w:eastAsia="es-ES"/>
        </w:rPr>
      </w:pPr>
    </w:p>
    <w:p w:rsidR="00DC1512" w:rsidRPr="00DC1512" w:rsidRDefault="00DC1512" w:rsidP="00DC1512">
      <w:pPr>
        <w:spacing w:after="0" w:line="240" w:lineRule="auto"/>
        <w:ind w:firstLine="708"/>
        <w:jc w:val="both"/>
        <w:rPr>
          <w:rFonts w:ascii="Calibri" w:eastAsia="Calibri" w:hAnsi="Calibri" w:cs="Times New Roman"/>
          <w:i/>
          <w:iCs/>
          <w:color w:val="767171"/>
          <w:sz w:val="26"/>
          <w:szCs w:val="27"/>
          <w:lang w:eastAsia="es-ES"/>
        </w:rPr>
      </w:pPr>
      <w:r w:rsidRPr="00DC1512">
        <w:rPr>
          <w:rFonts w:ascii="Calibri" w:eastAsia="Calibri" w:hAnsi="Calibri" w:cs="Times New Roman"/>
          <w:b/>
          <w:bCs/>
          <w:i/>
          <w:iCs/>
          <w:color w:val="767171"/>
          <w:sz w:val="26"/>
          <w:szCs w:val="27"/>
          <w:lang w:eastAsia="es-ES"/>
        </w:rPr>
        <w:t xml:space="preserve">“CONCEPTOS DE VIOLACION. CUANDO SU ESTUDIO ES INNECESARIO. </w:t>
      </w:r>
      <w:r w:rsidRPr="00DC1512">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w:t>
      </w:r>
      <w:r w:rsidRPr="00DC1512">
        <w:rPr>
          <w:rFonts w:ascii="Calibri" w:eastAsia="Calibri" w:hAnsi="Calibri" w:cs="Times New Roman"/>
          <w:i/>
          <w:iCs/>
          <w:color w:val="767171"/>
          <w:sz w:val="26"/>
          <w:szCs w:val="27"/>
          <w:lang w:eastAsia="es-ES"/>
        </w:rPr>
        <w:lastRenderedPageBreak/>
        <w:t xml:space="preserve">fuera el resultado de ese estudio, en nada variaría el sentido de la sentencia.” </w:t>
      </w:r>
      <w:r w:rsidRPr="00DC1512">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DC1512">
        <w:rPr>
          <w:rFonts w:ascii="Calibri" w:eastAsia="Calibri" w:hAnsi="Calibri" w:cs="Times New Roman"/>
          <w:color w:val="767171"/>
          <w:sz w:val="20"/>
          <w:szCs w:val="20"/>
          <w:lang w:eastAsia="es-ES"/>
        </w:rPr>
        <w:t xml:space="preserve">125 </w:t>
      </w:r>
      <w:r w:rsidRPr="00DC1512">
        <w:rPr>
          <w:rFonts w:ascii="Calibri" w:eastAsia="Calibri" w:hAnsi="Calibri" w:cs="Times New Roman"/>
          <w:color w:val="767171"/>
          <w:sz w:val="26"/>
          <w:szCs w:val="26"/>
          <w:lang w:eastAsia="es-ES"/>
        </w:rPr>
        <w:t>.</w:t>
      </w:r>
      <w:proofErr w:type="gramEnd"/>
      <w:r w:rsidRPr="00DC1512">
        <w:rPr>
          <w:rFonts w:ascii="Calibri" w:eastAsia="Calibri" w:hAnsi="Calibri" w:cs="Times New Roman"/>
          <w:color w:val="767171"/>
          <w:sz w:val="26"/>
          <w:szCs w:val="26"/>
          <w:lang w:eastAsia="es-ES"/>
        </w:rPr>
        <w:t xml:space="preserve"> . . . . . . . . . . . . . . . . . . . . . . . . . . . . . . . . . . . . . . . . . . . . . . . . . . . . . . . . . . . . .</w:t>
      </w:r>
    </w:p>
    <w:p w:rsidR="00DC1512" w:rsidRPr="00DC1512" w:rsidRDefault="00DC1512" w:rsidP="00DC1512">
      <w:pPr>
        <w:spacing w:after="0" w:line="240" w:lineRule="auto"/>
        <w:jc w:val="both"/>
        <w:rPr>
          <w:rFonts w:ascii="Calibri" w:eastAsia="Calibri" w:hAnsi="Calibri" w:cs="Calibri"/>
          <w:b/>
          <w:i/>
          <w:iCs/>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Times New Roman"/>
          <w:color w:val="767171"/>
          <w:sz w:val="26"/>
          <w:szCs w:val="26"/>
          <w:lang w:val="es-ES" w:eastAsia="es-ES"/>
        </w:rPr>
      </w:pPr>
      <w:r w:rsidRPr="00DC1512">
        <w:rPr>
          <w:rFonts w:ascii="Calibri" w:eastAsia="Calibri" w:hAnsi="Calibri" w:cs="Calibri"/>
          <w:b/>
          <w:bCs/>
          <w:i/>
          <w:iCs/>
          <w:color w:val="767171"/>
          <w:sz w:val="26"/>
          <w:szCs w:val="26"/>
          <w:lang w:val="es-ES" w:eastAsia="es-ES"/>
        </w:rPr>
        <w:t>OCTAVO</w:t>
      </w:r>
      <w:r w:rsidRPr="00DC1512">
        <w:rPr>
          <w:rFonts w:ascii="Calibri" w:eastAsia="Calibri" w:hAnsi="Calibri" w:cs="Calibri"/>
          <w:i/>
          <w:iCs/>
          <w:color w:val="767171"/>
          <w:sz w:val="26"/>
          <w:szCs w:val="26"/>
          <w:lang w:val="es-ES" w:eastAsia="es-ES"/>
        </w:rPr>
        <w:t xml:space="preserve">.- </w:t>
      </w:r>
      <w:r w:rsidRPr="00DC1512">
        <w:rPr>
          <w:rFonts w:ascii="Calibri" w:eastAsia="Calibri" w:hAnsi="Calibri" w:cs="Times New Roman"/>
          <w:color w:val="767171"/>
          <w:sz w:val="26"/>
          <w:szCs w:val="26"/>
          <w:lang w:val="es-ES" w:eastAsia="es-ES"/>
        </w:rPr>
        <w:t xml:space="preserve">De lo pretendido por la parte actora, se encuentra también lo concerniente a que se condene a la autoridad demandada a que devuelva la </w:t>
      </w:r>
      <w:r w:rsidRPr="00DC1512">
        <w:rPr>
          <w:rFonts w:ascii="Calibri" w:eastAsia="Calibri" w:hAnsi="Calibri" w:cs="Times New Roman"/>
          <w:bCs/>
          <w:color w:val="767171"/>
          <w:sz w:val="26"/>
          <w:szCs w:val="26"/>
          <w:lang w:val="es-ES" w:eastAsia="es-ES"/>
        </w:rPr>
        <w:t>placa de circulación del vehículo, que fuera retenida en garantía de la multa que, en su caso, se impusiera</w:t>
      </w:r>
      <w:r w:rsidRPr="00DC1512">
        <w:rPr>
          <w:rFonts w:ascii="Calibri" w:eastAsia="Calibri" w:hAnsi="Calibri" w:cs="Times New Roman"/>
          <w:color w:val="767171"/>
          <w:sz w:val="26"/>
          <w:szCs w:val="26"/>
          <w:lang w:val="es-ES" w:eastAsia="es-ES"/>
        </w:rPr>
        <w:t xml:space="preserve">. . . . . </w:t>
      </w:r>
      <w:r w:rsidRPr="00DC1512">
        <w:rPr>
          <w:rFonts w:ascii="Calibri" w:eastAsia="Calibri" w:hAnsi="Calibri" w:cs="Calibri"/>
          <w:color w:val="767171"/>
          <w:sz w:val="26"/>
          <w:szCs w:val="26"/>
          <w:lang w:val="es-ES" w:eastAsia="es-ES"/>
        </w:rPr>
        <w:t xml:space="preserve">. . . . . . . . . . . . . . . . . . . . . . . . . . . . . . . . . . . . . . . . . . . . </w:t>
      </w:r>
    </w:p>
    <w:p w:rsidR="00DC1512" w:rsidRPr="00DC1512" w:rsidRDefault="00DC1512" w:rsidP="00DC1512">
      <w:pPr>
        <w:spacing w:after="0" w:line="240" w:lineRule="auto"/>
        <w:jc w:val="both"/>
        <w:rPr>
          <w:rFonts w:ascii="Calibri" w:eastAsia="Calibri" w:hAnsi="Calibri" w:cs="Times New Roman"/>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Times New Roman"/>
          <w:color w:val="767171"/>
          <w:sz w:val="26"/>
          <w:szCs w:val="26"/>
          <w:lang w:val="es-ES" w:eastAsia="es-ES"/>
        </w:rPr>
      </w:pPr>
      <w:r w:rsidRPr="00DC1512">
        <w:rPr>
          <w:rFonts w:ascii="Calibri" w:eastAsia="Calibri" w:hAnsi="Calibri" w:cs="Times New Roman"/>
          <w:color w:val="767171"/>
          <w:sz w:val="26"/>
          <w:szCs w:val="26"/>
          <w:lang w:val="es-ES" w:eastAsia="es-ES"/>
        </w:rPr>
        <w:t xml:space="preserve">Pretensión que resulta </w:t>
      </w:r>
      <w:r w:rsidRPr="00DC1512">
        <w:rPr>
          <w:rFonts w:ascii="Calibri" w:eastAsia="Calibri" w:hAnsi="Calibri" w:cs="Times New Roman"/>
          <w:b/>
          <w:color w:val="767171"/>
          <w:sz w:val="26"/>
          <w:szCs w:val="26"/>
          <w:lang w:val="es-ES" w:eastAsia="es-ES"/>
        </w:rPr>
        <w:t>procedente</w:t>
      </w:r>
      <w:r w:rsidRPr="00DC1512">
        <w:rPr>
          <w:rFonts w:ascii="Calibri" w:eastAsia="Calibri" w:hAnsi="Calibri" w:cs="Times New Roman"/>
          <w:color w:val="767171"/>
          <w:sz w:val="26"/>
          <w:szCs w:val="26"/>
          <w:lang w:val="es-ES" w:eastAsia="es-ES"/>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DC1512">
        <w:rPr>
          <w:rFonts w:ascii="Calibri" w:eastAsia="Calibri" w:hAnsi="Calibri" w:cs="Times New Roman"/>
          <w:b/>
          <w:color w:val="767171"/>
          <w:sz w:val="26"/>
          <w:szCs w:val="26"/>
          <w:lang w:val="es-ES" w:eastAsia="es-ES"/>
        </w:rPr>
        <w:t xml:space="preserve">condenándose </w:t>
      </w:r>
      <w:r w:rsidRPr="00DC1512">
        <w:rPr>
          <w:rFonts w:ascii="Calibri" w:eastAsia="Calibri" w:hAnsi="Calibri" w:cs="Times New Roman"/>
          <w:color w:val="767171"/>
          <w:sz w:val="26"/>
          <w:szCs w:val="26"/>
          <w:lang w:val="es-ES" w:eastAsia="es-ES"/>
        </w:rPr>
        <w:t xml:space="preserve">al Agente de Tránsito demandado a que proceda a realizar dicha devolución. . . . . . . . . . . . . . . . . . . . . . . . . . . . . . . . .  . . . . . . . . . . . . . . . . . . . . . . . . . .  </w:t>
      </w:r>
    </w:p>
    <w:p w:rsidR="00DC1512" w:rsidRPr="00DC1512" w:rsidRDefault="00DC1512" w:rsidP="00DC1512">
      <w:pPr>
        <w:spacing w:after="0" w:line="240" w:lineRule="auto"/>
        <w:ind w:firstLine="708"/>
        <w:jc w:val="both"/>
        <w:rPr>
          <w:rFonts w:ascii="Calibri" w:eastAsia="Calibri" w:hAnsi="Calibri" w:cs="Times New Roman"/>
          <w:color w:val="767171"/>
          <w:sz w:val="26"/>
          <w:szCs w:val="26"/>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C1512" w:rsidRPr="00DC1512" w:rsidRDefault="00DC1512" w:rsidP="00DC1512">
      <w:pPr>
        <w:spacing w:after="0" w:line="240" w:lineRule="auto"/>
        <w:jc w:val="both"/>
        <w:rPr>
          <w:rFonts w:ascii="Calibri" w:eastAsia="Calibri" w:hAnsi="Calibri" w:cs="Calibri"/>
          <w:color w:val="767171"/>
          <w:sz w:val="20"/>
          <w:szCs w:val="20"/>
          <w:lang w:eastAsia="es-ES"/>
        </w:rPr>
      </w:pPr>
    </w:p>
    <w:p w:rsidR="00DC1512" w:rsidRPr="00DC1512" w:rsidRDefault="00DC1512" w:rsidP="00DC1512">
      <w:pPr>
        <w:spacing w:after="0" w:line="240" w:lineRule="auto"/>
        <w:jc w:val="center"/>
        <w:rPr>
          <w:rFonts w:ascii="Calibri" w:eastAsia="Calibri" w:hAnsi="Calibri" w:cs="Calibri"/>
          <w:i/>
          <w:iCs/>
          <w:color w:val="767171"/>
          <w:sz w:val="26"/>
          <w:szCs w:val="26"/>
          <w:lang w:eastAsia="es-ES"/>
        </w:rPr>
      </w:pPr>
      <w:r w:rsidRPr="00DC1512">
        <w:rPr>
          <w:rFonts w:ascii="Calibri" w:eastAsia="Calibri" w:hAnsi="Calibri" w:cs="Calibri"/>
          <w:b/>
          <w:i/>
          <w:iCs/>
          <w:color w:val="767171"/>
          <w:sz w:val="26"/>
          <w:szCs w:val="26"/>
          <w:lang w:eastAsia="es-ES"/>
        </w:rPr>
        <w:t xml:space="preserve">R E S U E L V </w:t>
      </w:r>
      <w:proofErr w:type="gramStart"/>
      <w:r w:rsidRPr="00DC1512">
        <w:rPr>
          <w:rFonts w:ascii="Calibri" w:eastAsia="Calibri" w:hAnsi="Calibri" w:cs="Calibri"/>
          <w:b/>
          <w:i/>
          <w:iCs/>
          <w:color w:val="767171"/>
          <w:sz w:val="26"/>
          <w:szCs w:val="26"/>
          <w:lang w:eastAsia="es-ES"/>
        </w:rPr>
        <w:t xml:space="preserve">E </w:t>
      </w:r>
      <w:r w:rsidRPr="00DC1512">
        <w:rPr>
          <w:rFonts w:ascii="Calibri" w:eastAsia="Calibri" w:hAnsi="Calibri" w:cs="Calibri"/>
          <w:i/>
          <w:iCs/>
          <w:color w:val="767171"/>
          <w:sz w:val="26"/>
          <w:szCs w:val="26"/>
          <w:lang w:eastAsia="es-ES"/>
        </w:rPr>
        <w:t>:</w:t>
      </w:r>
      <w:proofErr w:type="gramEnd"/>
    </w:p>
    <w:p w:rsidR="00DC1512" w:rsidRPr="00DC1512" w:rsidRDefault="00DC1512" w:rsidP="00DC1512">
      <w:pPr>
        <w:spacing w:after="0" w:line="240" w:lineRule="auto"/>
        <w:jc w:val="center"/>
        <w:rPr>
          <w:rFonts w:ascii="Calibri" w:eastAsia="Calibri" w:hAnsi="Calibri" w:cs="Calibri"/>
          <w:i/>
          <w:iCs/>
          <w:color w:val="767171"/>
          <w:sz w:val="26"/>
          <w:szCs w:val="26"/>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b/>
          <w:bCs/>
          <w:i/>
          <w:iCs/>
          <w:color w:val="767171"/>
          <w:sz w:val="26"/>
          <w:szCs w:val="26"/>
          <w:lang w:eastAsia="es-ES"/>
        </w:rPr>
        <w:t>PRIMERO</w:t>
      </w:r>
      <w:r w:rsidRPr="00DC1512">
        <w:rPr>
          <w:rFonts w:ascii="Calibri" w:eastAsia="Calibri" w:hAnsi="Calibri" w:cs="Calibri"/>
          <w:color w:val="767171"/>
          <w:sz w:val="26"/>
          <w:szCs w:val="26"/>
          <w:lang w:eastAsia="es-ES"/>
        </w:rPr>
        <w:t xml:space="preserve">.- Este Juzgado Segundo Administrativo Municipal determina ser </w:t>
      </w:r>
      <w:r w:rsidRPr="00DC1512">
        <w:rPr>
          <w:rFonts w:ascii="Calibri" w:eastAsia="Calibri" w:hAnsi="Calibri" w:cs="Calibri"/>
          <w:b/>
          <w:color w:val="767171"/>
          <w:sz w:val="26"/>
          <w:szCs w:val="26"/>
          <w:lang w:eastAsia="es-ES"/>
        </w:rPr>
        <w:t>competente</w:t>
      </w:r>
      <w:r w:rsidRPr="00DC1512">
        <w:rPr>
          <w:rFonts w:ascii="Calibri" w:eastAsia="Calibri" w:hAnsi="Calibri" w:cs="Calibri"/>
          <w:color w:val="767171"/>
          <w:sz w:val="26"/>
          <w:szCs w:val="26"/>
          <w:lang w:eastAsia="es-ES"/>
        </w:rPr>
        <w:t xml:space="preserve"> para conocer y resolver del presente proceso administrativo. . . . . . . </w:t>
      </w:r>
    </w:p>
    <w:p w:rsidR="00DC1512" w:rsidRPr="00DC1512" w:rsidRDefault="00DC1512" w:rsidP="00DC1512">
      <w:pPr>
        <w:spacing w:after="0" w:line="240" w:lineRule="auto"/>
        <w:ind w:firstLine="708"/>
        <w:jc w:val="both"/>
        <w:rPr>
          <w:rFonts w:ascii="Calibri" w:eastAsia="Calibri" w:hAnsi="Calibri" w:cs="Calibri"/>
          <w:b/>
          <w:bCs/>
          <w:i/>
          <w:iCs/>
          <w:color w:val="767171"/>
          <w:sz w:val="26"/>
          <w:szCs w:val="26"/>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b/>
          <w:bCs/>
          <w:i/>
          <w:iCs/>
          <w:color w:val="767171"/>
          <w:sz w:val="26"/>
          <w:szCs w:val="26"/>
          <w:lang w:eastAsia="es-ES"/>
        </w:rPr>
        <w:t xml:space="preserve">SEGUNDO.- </w:t>
      </w:r>
      <w:r w:rsidRPr="00DC1512">
        <w:rPr>
          <w:rFonts w:ascii="Calibri" w:eastAsia="Calibri" w:hAnsi="Calibri" w:cs="Calibri"/>
          <w:color w:val="767171"/>
          <w:sz w:val="26"/>
          <w:szCs w:val="26"/>
          <w:lang w:eastAsia="es-ES"/>
        </w:rPr>
        <w:t xml:space="preserve">Resulta </w:t>
      </w:r>
      <w:r w:rsidRPr="00DC1512">
        <w:rPr>
          <w:rFonts w:ascii="Calibri" w:eastAsia="Calibri" w:hAnsi="Calibri" w:cs="Calibri"/>
          <w:b/>
          <w:color w:val="767171"/>
          <w:sz w:val="26"/>
          <w:szCs w:val="26"/>
          <w:lang w:eastAsia="es-ES"/>
        </w:rPr>
        <w:t>procedente</w:t>
      </w:r>
      <w:r w:rsidRPr="00DC1512">
        <w:rPr>
          <w:rFonts w:ascii="Calibri" w:eastAsia="Calibri" w:hAnsi="Calibri" w:cs="Calibri"/>
          <w:color w:val="767171"/>
          <w:sz w:val="26"/>
          <w:szCs w:val="26"/>
          <w:lang w:eastAsia="es-ES"/>
        </w:rPr>
        <w:t xml:space="preserve"> el proceso administrativo promovido por el ciudadano </w:t>
      </w:r>
      <w:r w:rsidRPr="00DC1512">
        <w:rPr>
          <w:rFonts w:ascii="Calibri" w:eastAsia="Calibri" w:hAnsi="Calibri" w:cs="Calibri"/>
          <w:b/>
          <w:color w:val="767171"/>
          <w:sz w:val="26"/>
          <w:szCs w:val="26"/>
          <w:lang w:eastAsia="es-ES"/>
        </w:rPr>
        <w:t>*****</w:t>
      </w:r>
      <w:r w:rsidRPr="00DC1512">
        <w:rPr>
          <w:rFonts w:ascii="Calibri" w:eastAsia="Calibri" w:hAnsi="Calibri" w:cs="Calibri"/>
          <w:color w:val="767171"/>
          <w:sz w:val="26"/>
          <w:szCs w:val="26"/>
          <w:lang w:eastAsia="es-ES"/>
        </w:rPr>
        <w:t xml:space="preserve">, en contra del acta de infracción impugnada. </w:t>
      </w:r>
      <w:r w:rsidRPr="00DC1512">
        <w:rPr>
          <w:rFonts w:ascii="Calibri" w:eastAsia="Calibri" w:hAnsi="Calibri" w:cs="Times New Roman"/>
          <w:color w:val="767171"/>
          <w:sz w:val="26"/>
          <w:szCs w:val="24"/>
          <w:lang w:eastAsia="es-ES"/>
        </w:rPr>
        <w:t xml:space="preserve">. . . . . . . . . . . . . . . . . . . . . . . . . . . . . . . . . . . . . . . . . . . . . . . . . . </w:t>
      </w:r>
      <w:r w:rsidRPr="00DC1512">
        <w:rPr>
          <w:rFonts w:ascii="Calibri" w:eastAsia="Calibri" w:hAnsi="Calibri" w:cs="Calibri"/>
          <w:color w:val="767171"/>
          <w:sz w:val="26"/>
          <w:szCs w:val="26"/>
          <w:lang w:eastAsia="es-ES"/>
        </w:rPr>
        <w:t xml:space="preserve">. . . . . . . . . </w:t>
      </w:r>
    </w:p>
    <w:p w:rsidR="00DC1512" w:rsidRPr="00DC1512" w:rsidRDefault="00DC1512" w:rsidP="00DC1512">
      <w:pPr>
        <w:spacing w:after="0" w:line="240" w:lineRule="auto"/>
        <w:ind w:firstLine="708"/>
        <w:jc w:val="both"/>
        <w:rPr>
          <w:rFonts w:ascii="Calibri" w:eastAsia="Calibri" w:hAnsi="Calibri" w:cs="Calibri"/>
          <w:bCs/>
          <w:iCs/>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Times New Roman"/>
          <w:b/>
          <w:bCs/>
          <w:i/>
          <w:iCs/>
          <w:color w:val="767171"/>
          <w:sz w:val="26"/>
          <w:szCs w:val="24"/>
          <w:lang w:val="es-ES" w:eastAsia="es-ES"/>
        </w:rPr>
        <w:t>TERCERO</w:t>
      </w:r>
      <w:r w:rsidRPr="00DC1512">
        <w:rPr>
          <w:rFonts w:ascii="Calibri" w:eastAsia="Calibri" w:hAnsi="Calibri" w:cs="Times New Roman"/>
          <w:color w:val="767171"/>
          <w:sz w:val="26"/>
          <w:szCs w:val="24"/>
          <w:lang w:val="es-ES" w:eastAsia="es-ES"/>
        </w:rPr>
        <w:t xml:space="preserve">.- </w:t>
      </w:r>
      <w:r w:rsidRPr="00DC1512">
        <w:rPr>
          <w:rFonts w:ascii="Calibri" w:eastAsia="Calibri" w:hAnsi="Calibri" w:cs="Calibri"/>
          <w:color w:val="767171"/>
          <w:sz w:val="26"/>
          <w:szCs w:val="26"/>
          <w:lang w:val="es-ES" w:eastAsia="es-ES"/>
        </w:rPr>
        <w:t xml:space="preserve">Se </w:t>
      </w:r>
      <w:r w:rsidRPr="00DC1512">
        <w:rPr>
          <w:rFonts w:ascii="Calibri" w:eastAsia="Calibri" w:hAnsi="Calibri" w:cs="Calibri"/>
          <w:b/>
          <w:color w:val="767171"/>
          <w:sz w:val="26"/>
          <w:szCs w:val="26"/>
          <w:lang w:val="es-ES" w:eastAsia="es-ES"/>
        </w:rPr>
        <w:t>decreta</w:t>
      </w:r>
      <w:r w:rsidRPr="00DC1512">
        <w:rPr>
          <w:rFonts w:ascii="Calibri" w:eastAsia="Calibri" w:hAnsi="Calibri" w:cs="Calibri"/>
          <w:color w:val="767171"/>
          <w:sz w:val="26"/>
          <w:szCs w:val="26"/>
          <w:lang w:val="es-ES" w:eastAsia="es-ES"/>
        </w:rPr>
        <w:t xml:space="preserve"> la </w:t>
      </w:r>
      <w:r w:rsidRPr="00DC1512">
        <w:rPr>
          <w:rFonts w:ascii="Calibri" w:eastAsia="Calibri" w:hAnsi="Calibri" w:cs="Calibri"/>
          <w:b/>
          <w:color w:val="767171"/>
          <w:sz w:val="26"/>
          <w:szCs w:val="26"/>
          <w:lang w:val="es-ES" w:eastAsia="es-ES"/>
        </w:rPr>
        <w:t xml:space="preserve">NULIDAD TOTAL </w:t>
      </w:r>
      <w:r w:rsidRPr="00DC1512">
        <w:rPr>
          <w:rFonts w:ascii="Calibri" w:eastAsia="Calibri" w:hAnsi="Calibri" w:cs="Calibri"/>
          <w:color w:val="767171"/>
          <w:sz w:val="26"/>
          <w:szCs w:val="26"/>
          <w:lang w:val="es-ES" w:eastAsia="es-ES"/>
        </w:rPr>
        <w:t xml:space="preserve">del </w:t>
      </w:r>
      <w:r w:rsidRPr="00DC1512">
        <w:rPr>
          <w:rFonts w:ascii="Calibri" w:eastAsia="Calibri" w:hAnsi="Calibri" w:cs="Calibri"/>
          <w:b/>
          <w:color w:val="767171"/>
          <w:sz w:val="26"/>
          <w:szCs w:val="26"/>
          <w:lang w:val="es-ES" w:eastAsia="es-ES"/>
        </w:rPr>
        <w:t>Acta de Infracción</w:t>
      </w:r>
      <w:r w:rsidRPr="00DC1512">
        <w:rPr>
          <w:rFonts w:ascii="Calibri" w:eastAsia="Calibri" w:hAnsi="Calibri" w:cs="Calibri"/>
          <w:color w:val="767171"/>
          <w:sz w:val="26"/>
          <w:szCs w:val="26"/>
          <w:lang w:val="es-ES" w:eastAsia="es-ES"/>
        </w:rPr>
        <w:t xml:space="preserve"> número </w:t>
      </w:r>
      <w:r w:rsidRPr="00DC1512">
        <w:rPr>
          <w:rFonts w:ascii="Calibri" w:eastAsia="Calibri" w:hAnsi="Calibri" w:cs="Calibri"/>
          <w:b/>
          <w:color w:val="767171"/>
          <w:sz w:val="26"/>
          <w:szCs w:val="26"/>
          <w:lang w:val="es-ES" w:eastAsia="es-ES"/>
        </w:rPr>
        <w:t xml:space="preserve">T-5582421 (T guion cinco-cinco-ocho-dos-cuatro-dos-uno), </w:t>
      </w:r>
      <w:r w:rsidRPr="00DC1512">
        <w:rPr>
          <w:rFonts w:ascii="Calibri" w:eastAsia="Calibri" w:hAnsi="Calibri" w:cs="Calibri"/>
          <w:color w:val="767171"/>
          <w:sz w:val="26"/>
          <w:szCs w:val="26"/>
          <w:lang w:val="es-ES" w:eastAsia="es-ES"/>
        </w:rPr>
        <w:t xml:space="preserve">de fecha </w:t>
      </w:r>
      <w:r w:rsidRPr="00DC1512">
        <w:rPr>
          <w:rFonts w:ascii="Calibri" w:eastAsia="Calibri" w:hAnsi="Calibri" w:cs="Calibri"/>
          <w:b/>
          <w:color w:val="767171"/>
          <w:sz w:val="26"/>
          <w:szCs w:val="26"/>
          <w:lang w:val="es-ES" w:eastAsia="es-ES"/>
        </w:rPr>
        <w:t>21</w:t>
      </w:r>
      <w:r w:rsidRPr="00DC1512">
        <w:rPr>
          <w:rFonts w:ascii="Calibri" w:eastAsia="Calibri" w:hAnsi="Calibri" w:cs="Calibri"/>
          <w:color w:val="767171"/>
          <w:sz w:val="26"/>
          <w:szCs w:val="26"/>
          <w:lang w:val="es-ES" w:eastAsia="es-ES"/>
        </w:rPr>
        <w:t xml:space="preserve"> veintiuno de </w:t>
      </w:r>
      <w:r w:rsidRPr="00DC1512">
        <w:rPr>
          <w:rFonts w:ascii="Calibri" w:eastAsia="Calibri" w:hAnsi="Calibri" w:cs="Calibri"/>
          <w:b/>
          <w:color w:val="767171"/>
          <w:sz w:val="26"/>
          <w:szCs w:val="26"/>
          <w:lang w:val="es-ES" w:eastAsia="es-ES"/>
        </w:rPr>
        <w:t>marzo</w:t>
      </w:r>
      <w:r w:rsidRPr="00DC1512">
        <w:rPr>
          <w:rFonts w:ascii="Calibri" w:eastAsia="Calibri" w:hAnsi="Calibri" w:cs="Calibri"/>
          <w:color w:val="767171"/>
          <w:sz w:val="26"/>
          <w:szCs w:val="26"/>
          <w:lang w:val="es-ES" w:eastAsia="es-ES"/>
        </w:rPr>
        <w:t xml:space="preserve"> del año </w:t>
      </w:r>
      <w:r w:rsidRPr="00DC1512">
        <w:rPr>
          <w:rFonts w:ascii="Calibri" w:eastAsia="Calibri" w:hAnsi="Calibri" w:cs="Calibri"/>
          <w:b/>
          <w:color w:val="767171"/>
          <w:sz w:val="26"/>
          <w:szCs w:val="26"/>
          <w:lang w:val="es-ES" w:eastAsia="es-ES"/>
        </w:rPr>
        <w:t>2017</w:t>
      </w:r>
      <w:r w:rsidRPr="00DC1512">
        <w:rPr>
          <w:rFonts w:ascii="Calibri" w:eastAsia="Calibri" w:hAnsi="Calibri" w:cs="Calibri"/>
          <w:color w:val="767171"/>
          <w:sz w:val="26"/>
          <w:szCs w:val="26"/>
          <w:lang w:val="es-ES" w:eastAsia="es-ES"/>
        </w:rPr>
        <w:t xml:space="preserve"> dos mil diecisiete</w:t>
      </w:r>
      <w:r w:rsidRPr="00DC1512">
        <w:rPr>
          <w:rFonts w:ascii="Calibri" w:eastAsia="Calibri" w:hAnsi="Calibri" w:cs="Calibri"/>
          <w:i/>
          <w:color w:val="767171"/>
          <w:sz w:val="26"/>
          <w:szCs w:val="26"/>
          <w:lang w:val="es-ES" w:eastAsia="es-ES"/>
        </w:rPr>
        <w:t xml:space="preserve">; </w:t>
      </w:r>
      <w:r w:rsidRPr="00DC1512">
        <w:rPr>
          <w:rFonts w:ascii="Calibri" w:eastAsia="Calibri" w:hAnsi="Calibri" w:cs="Calibri"/>
          <w:color w:val="767171"/>
          <w:sz w:val="26"/>
          <w:szCs w:val="26"/>
          <w:lang w:val="es-ES" w:eastAsia="es-ES"/>
        </w:rPr>
        <w:t xml:space="preserve">ello en base a las consideraciones lógicas y jurídicas expresadas en el Considerando Sexto, de la presente sentencia. . . . . . . . . . . . . . . . . . . . . . . . . . . . . . . . . . . . . . . . . . . . . . . . . . . . . </w:t>
      </w:r>
    </w:p>
    <w:p w:rsidR="00DC1512" w:rsidRPr="00DC1512" w:rsidRDefault="00DC1512" w:rsidP="00DC1512">
      <w:pPr>
        <w:spacing w:after="0" w:line="240" w:lineRule="auto"/>
        <w:jc w:val="both"/>
        <w:rPr>
          <w:rFonts w:ascii="Calibri" w:eastAsia="Calibri" w:hAnsi="Calibri" w:cs="Calibr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b/>
          <w:color w:val="767171"/>
          <w:sz w:val="26"/>
          <w:szCs w:val="26"/>
          <w:lang w:val="es-ES" w:eastAsia="es-ES"/>
        </w:rPr>
      </w:pPr>
      <w:r w:rsidRPr="00DC1512">
        <w:rPr>
          <w:rFonts w:ascii="Calibri" w:eastAsia="Calibri" w:hAnsi="Calibri" w:cs="Calibri"/>
          <w:b/>
          <w:bCs/>
          <w:i/>
          <w:iCs/>
          <w:color w:val="767171"/>
          <w:sz w:val="26"/>
          <w:szCs w:val="26"/>
          <w:lang w:val="es-ES" w:eastAsia="es-ES"/>
        </w:rPr>
        <w:t xml:space="preserve">CUARTO.- </w:t>
      </w:r>
      <w:r w:rsidRPr="00DC1512">
        <w:rPr>
          <w:rFonts w:ascii="Calibri" w:eastAsia="Calibri" w:hAnsi="Calibri" w:cs="Calibri"/>
          <w:color w:val="767171"/>
          <w:sz w:val="26"/>
          <w:szCs w:val="26"/>
          <w:lang w:val="es-ES" w:eastAsia="es-ES"/>
        </w:rPr>
        <w:t xml:space="preserve">Se </w:t>
      </w:r>
      <w:r w:rsidRPr="00DC1512">
        <w:rPr>
          <w:rFonts w:ascii="Calibri" w:eastAsia="Calibri" w:hAnsi="Calibri" w:cs="Calibri"/>
          <w:b/>
          <w:color w:val="767171"/>
          <w:sz w:val="26"/>
          <w:szCs w:val="26"/>
          <w:lang w:val="es-ES" w:eastAsia="es-ES"/>
        </w:rPr>
        <w:t>condena</w:t>
      </w:r>
      <w:r w:rsidRPr="00DC1512">
        <w:rPr>
          <w:rFonts w:ascii="Calibri" w:eastAsia="Calibri" w:hAnsi="Calibri" w:cs="Calibri"/>
          <w:color w:val="767171"/>
          <w:sz w:val="26"/>
          <w:szCs w:val="26"/>
          <w:lang w:val="es-ES" w:eastAsia="es-ES"/>
        </w:rPr>
        <w:t xml:space="preserve"> al Agente de Tránsito de nombre </w:t>
      </w:r>
      <w:r w:rsidRPr="00DC1512">
        <w:rPr>
          <w:rFonts w:ascii="Calibri" w:eastAsia="Calibri" w:hAnsi="Calibri" w:cs="Calibri"/>
          <w:b/>
          <w:color w:val="767171"/>
          <w:sz w:val="26"/>
          <w:szCs w:val="26"/>
          <w:lang w:val="es-ES" w:eastAsia="es-ES"/>
        </w:rPr>
        <w:t>*****,</w:t>
      </w:r>
      <w:r w:rsidRPr="00DC1512">
        <w:rPr>
          <w:rFonts w:ascii="Calibri" w:eastAsia="Calibri" w:hAnsi="Calibri" w:cs="Calibri"/>
          <w:color w:val="767171"/>
          <w:sz w:val="26"/>
          <w:szCs w:val="26"/>
          <w:lang w:val="es-ES" w:eastAsia="es-ES"/>
        </w:rPr>
        <w:t xml:space="preserve"> proceda a hacer la </w:t>
      </w:r>
      <w:r w:rsidRPr="00DC1512">
        <w:rPr>
          <w:rFonts w:ascii="Calibri" w:eastAsia="Calibri" w:hAnsi="Calibri" w:cs="Calibri"/>
          <w:b/>
          <w:color w:val="767171"/>
          <w:sz w:val="26"/>
          <w:szCs w:val="26"/>
          <w:lang w:val="es-ES" w:eastAsia="es-ES"/>
        </w:rPr>
        <w:t>devolución</w:t>
      </w:r>
      <w:r w:rsidRPr="00DC1512">
        <w:rPr>
          <w:rFonts w:ascii="Calibri" w:eastAsia="Calibri" w:hAnsi="Calibri" w:cs="Calibri"/>
          <w:color w:val="767171"/>
          <w:sz w:val="26"/>
          <w:szCs w:val="26"/>
          <w:lang w:val="es-ES" w:eastAsia="es-ES"/>
        </w:rPr>
        <w:t xml:space="preserve"> al ciudadano </w:t>
      </w:r>
      <w:r w:rsidRPr="00DC1512">
        <w:rPr>
          <w:rFonts w:ascii="Calibri" w:eastAsia="Calibri" w:hAnsi="Calibri" w:cs="Calibri"/>
          <w:b/>
          <w:color w:val="767171"/>
          <w:sz w:val="26"/>
          <w:szCs w:val="26"/>
          <w:lang w:val="es-ES" w:eastAsia="es-ES"/>
        </w:rPr>
        <w:t>*****</w:t>
      </w:r>
      <w:r w:rsidRPr="00DC1512">
        <w:rPr>
          <w:rFonts w:ascii="Calibri" w:eastAsia="Calibri" w:hAnsi="Calibri" w:cs="Calibri"/>
          <w:color w:val="767171"/>
          <w:sz w:val="26"/>
          <w:szCs w:val="26"/>
          <w:lang w:val="es-ES" w:eastAsia="es-ES"/>
        </w:rPr>
        <w:t xml:space="preserve">, de </w:t>
      </w:r>
      <w:r w:rsidRPr="00DC1512">
        <w:rPr>
          <w:rFonts w:ascii="Calibri" w:eastAsia="Calibri" w:hAnsi="Calibri" w:cs="Times New Roman"/>
          <w:color w:val="767171"/>
          <w:sz w:val="26"/>
          <w:szCs w:val="26"/>
          <w:lang w:val="es-ES" w:eastAsia="es-ES"/>
        </w:rPr>
        <w:t xml:space="preserve">la </w:t>
      </w:r>
      <w:r w:rsidRPr="00DC1512">
        <w:rPr>
          <w:rFonts w:ascii="Calibri" w:eastAsia="Calibri" w:hAnsi="Calibri" w:cs="Times New Roman"/>
          <w:b/>
          <w:color w:val="767171"/>
          <w:sz w:val="26"/>
          <w:szCs w:val="26"/>
          <w:lang w:val="es-ES" w:eastAsia="es-ES"/>
        </w:rPr>
        <w:t xml:space="preserve">placa de circulación </w:t>
      </w:r>
      <w:r w:rsidRPr="00DC1512">
        <w:rPr>
          <w:rFonts w:ascii="Calibri" w:eastAsia="Calibri" w:hAnsi="Calibri" w:cs="Times New Roman"/>
          <w:color w:val="767171"/>
          <w:sz w:val="26"/>
          <w:szCs w:val="26"/>
          <w:lang w:val="es-ES" w:eastAsia="es-ES"/>
        </w:rPr>
        <w:t>que fue retenida en garantía</w:t>
      </w:r>
      <w:r w:rsidRPr="00DC1512">
        <w:rPr>
          <w:rFonts w:ascii="Calibri" w:eastAsia="Calibri" w:hAnsi="Calibri" w:cs="Calibri"/>
          <w:color w:val="767171"/>
          <w:sz w:val="26"/>
          <w:szCs w:val="26"/>
          <w:lang w:val="es-ES" w:eastAsia="es-ES"/>
        </w:rPr>
        <w:t xml:space="preserve">; ello de conformidad con las razones señaladas en el Octavo </w:t>
      </w:r>
      <w:r w:rsidRPr="00DC1512">
        <w:rPr>
          <w:rFonts w:ascii="Calibri" w:eastAsia="Calibri" w:hAnsi="Calibri" w:cs="Calibri"/>
          <w:color w:val="767171"/>
          <w:sz w:val="26"/>
          <w:szCs w:val="26"/>
          <w:lang w:val="es-ES" w:eastAsia="es-ES"/>
        </w:rPr>
        <w:lastRenderedPageBreak/>
        <w:t>Considerando de esta misma resolución. . . . . . . . . . . . . . . . . . . . . . . . . . . . . . . . . . . . . . . . .  . . . . . . . . . . . . .</w:t>
      </w:r>
    </w:p>
    <w:p w:rsidR="00DC1512" w:rsidRPr="00DC1512" w:rsidRDefault="00DC1512" w:rsidP="00DC1512">
      <w:pPr>
        <w:spacing w:after="0" w:line="240" w:lineRule="auto"/>
        <w:ind w:firstLine="708"/>
        <w:jc w:val="both"/>
        <w:rPr>
          <w:rFonts w:ascii="Calibri" w:eastAsia="Calibri" w:hAnsi="Calibri" w:cs="Calibri"/>
          <w:b/>
          <w:color w:val="767171"/>
          <w:sz w:val="26"/>
          <w:szCs w:val="26"/>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val="es-ES" w:eastAsia="es-ES"/>
        </w:rPr>
      </w:pPr>
      <w:r w:rsidRPr="00DC1512">
        <w:rPr>
          <w:rFonts w:ascii="Calibri" w:eastAsia="Calibri" w:hAnsi="Calibri" w:cs="Calibri"/>
          <w:b/>
          <w:color w:val="767171"/>
          <w:sz w:val="26"/>
          <w:szCs w:val="26"/>
          <w:lang w:val="es-ES" w:eastAsia="es-ES"/>
        </w:rPr>
        <w:t>Devolución</w:t>
      </w:r>
      <w:r w:rsidRPr="00DC1512">
        <w:rPr>
          <w:rFonts w:ascii="Calibri" w:eastAsia="Calibri" w:hAnsi="Calibri" w:cs="Calibri"/>
          <w:color w:val="767171"/>
          <w:sz w:val="26"/>
          <w:szCs w:val="26"/>
          <w:lang w:val="es-ES" w:eastAsia="es-ES"/>
        </w:rPr>
        <w:t xml:space="preserve"> que deberá realizarse dentro de los </w:t>
      </w:r>
      <w:r w:rsidRPr="00DC1512">
        <w:rPr>
          <w:rFonts w:ascii="Calibri" w:eastAsia="Calibri" w:hAnsi="Calibri" w:cs="Calibri"/>
          <w:b/>
          <w:color w:val="767171"/>
          <w:sz w:val="26"/>
          <w:szCs w:val="26"/>
          <w:lang w:val="es-ES" w:eastAsia="es-ES"/>
        </w:rPr>
        <w:t>15 quince</w:t>
      </w:r>
      <w:r w:rsidRPr="00DC1512">
        <w:rPr>
          <w:rFonts w:ascii="Calibri" w:eastAsia="Calibri" w:hAnsi="Calibri" w:cs="Calibri"/>
          <w:color w:val="767171"/>
          <w:sz w:val="26"/>
          <w:szCs w:val="26"/>
          <w:lang w:val="es-ES" w:eastAsia="es-ES"/>
        </w:rPr>
        <w:t xml:space="preserve"> días hábiles siguientes a la fecha en que cause ejecutoria la presente resolución; debiendo </w:t>
      </w:r>
      <w:r w:rsidRPr="00DC1512">
        <w:rPr>
          <w:rFonts w:ascii="Calibri" w:eastAsia="Calibri" w:hAnsi="Calibri" w:cs="Calibri"/>
          <w:b/>
          <w:color w:val="767171"/>
          <w:sz w:val="26"/>
          <w:szCs w:val="26"/>
          <w:lang w:val="es-ES" w:eastAsia="es-ES"/>
        </w:rPr>
        <w:t>informar</w:t>
      </w:r>
      <w:r w:rsidRPr="00DC1512">
        <w:rPr>
          <w:rFonts w:ascii="Calibri" w:eastAsia="Calibri" w:hAnsi="Calibri" w:cs="Calibri"/>
          <w:color w:val="767171"/>
          <w:sz w:val="26"/>
          <w:szCs w:val="26"/>
          <w:lang w:val="es-ES" w:eastAsia="es-ES"/>
        </w:rPr>
        <w:t xml:space="preserve"> a este Juzgado del cumplimiento dado al presente resolutivo y acompañando las constancias relativas que así lo acrediten. . . . . . . . . . . . . . . . . . . </w:t>
      </w:r>
    </w:p>
    <w:p w:rsidR="00DC1512" w:rsidRPr="00DC1512" w:rsidRDefault="00DC1512" w:rsidP="00DC1512">
      <w:pPr>
        <w:spacing w:after="0" w:line="240" w:lineRule="auto"/>
        <w:jc w:val="both"/>
        <w:rPr>
          <w:rFonts w:ascii="Calibri" w:eastAsia="Calibri" w:hAnsi="Calibri" w:cs="Calibri"/>
          <w:color w:val="767171"/>
          <w:sz w:val="20"/>
          <w:szCs w:val="20"/>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color w:val="767171"/>
          <w:sz w:val="26"/>
          <w:szCs w:val="26"/>
          <w:lang w:eastAsia="es-ES"/>
        </w:rPr>
        <w:t xml:space="preserve">Notifíquese a la autoridad demandada por oficio y por correo electrónico; y, a la parte actora personalmente. . . . . . . . . . . . . . . . . . . . . . . . . . . . . . . . . . . . . . . . </w:t>
      </w:r>
    </w:p>
    <w:p w:rsidR="00DC1512" w:rsidRPr="00DC1512" w:rsidRDefault="00DC1512" w:rsidP="00DC1512">
      <w:pPr>
        <w:spacing w:after="0" w:line="240" w:lineRule="auto"/>
        <w:jc w:val="both"/>
        <w:rPr>
          <w:rFonts w:ascii="Calibri" w:eastAsia="Calibri" w:hAnsi="Calibri" w:cs="Calibri"/>
          <w:color w:val="767171"/>
          <w:sz w:val="20"/>
          <w:szCs w:val="20"/>
          <w:lang w:eastAsia="es-ES"/>
        </w:rPr>
      </w:pPr>
    </w:p>
    <w:p w:rsidR="00DC1512" w:rsidRPr="00DC1512" w:rsidRDefault="00DC1512" w:rsidP="00DC1512">
      <w:pPr>
        <w:spacing w:after="0" w:line="240" w:lineRule="auto"/>
        <w:ind w:firstLine="708"/>
        <w:jc w:val="both"/>
        <w:rPr>
          <w:rFonts w:ascii="Calibri" w:eastAsia="Calibri" w:hAnsi="Calibri" w:cs="Calibri"/>
          <w:b/>
          <w:bCs/>
          <w:color w:val="767171"/>
          <w:sz w:val="26"/>
          <w:szCs w:val="26"/>
          <w:lang w:eastAsia="es-ES"/>
        </w:rPr>
      </w:pPr>
      <w:r w:rsidRPr="00DC1512">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DC1512" w:rsidRPr="00DC1512" w:rsidRDefault="00DC1512" w:rsidP="00DC1512">
      <w:pPr>
        <w:spacing w:after="0" w:line="240" w:lineRule="auto"/>
        <w:ind w:firstLine="708"/>
        <w:jc w:val="right"/>
        <w:rPr>
          <w:rFonts w:ascii="Calibri" w:eastAsia="Calibri" w:hAnsi="Calibri" w:cs="Calibri"/>
          <w:b/>
          <w:color w:val="767171"/>
          <w:sz w:val="26"/>
          <w:szCs w:val="26"/>
          <w:lang w:val="es-ES" w:eastAsia="es-ES"/>
        </w:rPr>
      </w:pPr>
    </w:p>
    <w:p w:rsidR="00DC1512" w:rsidRPr="00DC1512" w:rsidRDefault="00DC1512" w:rsidP="00DC1512">
      <w:pPr>
        <w:spacing w:after="0" w:line="240" w:lineRule="auto"/>
        <w:ind w:firstLine="708"/>
        <w:jc w:val="both"/>
        <w:rPr>
          <w:rFonts w:ascii="Calibri" w:eastAsia="Calibri" w:hAnsi="Calibri" w:cs="Calibri"/>
          <w:color w:val="767171"/>
          <w:sz w:val="26"/>
          <w:szCs w:val="26"/>
          <w:lang w:eastAsia="es-ES"/>
        </w:rPr>
      </w:pPr>
      <w:r w:rsidRPr="00DC1512">
        <w:rPr>
          <w:rFonts w:ascii="Calibri" w:eastAsia="Calibri" w:hAnsi="Calibri" w:cs="Calibri"/>
          <w:color w:val="767171"/>
          <w:sz w:val="26"/>
          <w:szCs w:val="26"/>
          <w:lang w:eastAsia="es-ES"/>
        </w:rPr>
        <w:t xml:space="preserve">Así lo resolvió y firma el Licenciado </w:t>
      </w:r>
      <w:r w:rsidRPr="00DC1512">
        <w:rPr>
          <w:rFonts w:ascii="Calibri" w:eastAsia="Calibri" w:hAnsi="Calibri" w:cs="Calibri"/>
          <w:b/>
          <w:bCs/>
          <w:color w:val="767171"/>
          <w:sz w:val="26"/>
          <w:szCs w:val="26"/>
          <w:lang w:eastAsia="es-ES"/>
        </w:rPr>
        <w:t>Ernesto Alejandro Mora Álvarez</w:t>
      </w:r>
      <w:r w:rsidRPr="00DC1512">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DC1512">
        <w:rPr>
          <w:rFonts w:ascii="Calibri" w:eastAsia="Calibri" w:hAnsi="Calibri" w:cs="Calibri"/>
          <w:b/>
          <w:color w:val="767171"/>
          <w:sz w:val="26"/>
          <w:szCs w:val="26"/>
          <w:lang w:eastAsia="es-ES"/>
        </w:rPr>
        <w:t>María del Rocío Villanueva Sánchez</w:t>
      </w:r>
      <w:r w:rsidRPr="00DC1512">
        <w:rPr>
          <w:rFonts w:ascii="Calibri" w:eastAsia="Calibri" w:hAnsi="Calibri" w:cs="Calibri"/>
          <w:color w:val="767171"/>
          <w:sz w:val="26"/>
          <w:szCs w:val="26"/>
          <w:lang w:eastAsia="es-ES"/>
        </w:rPr>
        <w:t xml:space="preserve">,  quien da fe. . . . . . . . . . . . . . . . . . . . . . . . . . . . . . . . . . . . . . . . . . </w:t>
      </w:r>
    </w:p>
    <w:p w:rsidR="00AB1F38" w:rsidRDefault="00DC1512"/>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DC1512"/>
    <w:rsid w:val="006C75BF"/>
    <w:rsid w:val="007E154C"/>
    <w:rsid w:val="00814A01"/>
    <w:rsid w:val="00DC15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17931</Characters>
  <Application>Microsoft Office Word</Application>
  <DocSecurity>0</DocSecurity>
  <Lines>149</Lines>
  <Paragraphs>42</Paragraphs>
  <ScaleCrop>false</ScaleCrop>
  <Company>soporte</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2018-02-26T19:49:00Z</dcterms:created>
  <dcterms:modified xsi:type="dcterms:W3CDTF">2018-02-26T19:50:00Z</dcterms:modified>
</cp:coreProperties>
</file>